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498A5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right="0"/>
        <w:jc w:val="left"/>
        <w:textAlignment w:val="auto"/>
        <w:rPr>
          <w:rFonts w:hint="eastAsia" w:cstheme="minorBidi"/>
          <w:b w:val="0"/>
          <w:bCs w:val="0"/>
          <w:kern w:val="2"/>
          <w:sz w:val="30"/>
          <w:szCs w:val="30"/>
          <w:lang w:val="en-US" w:eastAsia="zh-CN" w:bidi="ar-SA"/>
        </w:rPr>
      </w:pPr>
      <w:r>
        <w:rPr>
          <w:rFonts w:hint="eastAsia" w:cstheme="minorBidi"/>
          <w:b w:val="0"/>
          <w:bCs w:val="0"/>
          <w:kern w:val="2"/>
          <w:sz w:val="30"/>
          <w:szCs w:val="30"/>
          <w:lang w:val="en-US" w:eastAsia="zh-CN" w:bidi="ar-SA"/>
        </w:rPr>
        <w:t>附件1:</w:t>
      </w:r>
    </w:p>
    <w:p w14:paraId="1F2F580E">
      <w:pPr>
        <w:widowControl/>
        <w:pBdr>
          <w:top w:val="none" w:color="auto" w:sz="0" w:space="0"/>
          <w:left w:val="none" w:color="auto" w:sz="0" w:space="0"/>
          <w:bottom w:val="none" w:color="CCCCCC" w:sz="0" w:space="0"/>
          <w:right w:val="none" w:color="auto" w:sz="0" w:space="0"/>
          <w:between w:val="none" w:color="auto" w:sz="0" w:space="0"/>
        </w:pBdr>
        <w:shd w:val="clear" w:color="auto" w:fill="FFFFFF"/>
        <w:spacing w:line="420" w:lineRule="exact"/>
        <w:ind w:firstLine="450"/>
        <w:jc w:val="left"/>
        <w:rPr>
          <w:rFonts w:hint="eastAsia" w:ascii="宋体" w:hAnsi="宋体" w:cs="宋体"/>
          <w:b w:val="0"/>
          <w:bCs w:val="0"/>
          <w:kern w:val="0"/>
          <w:sz w:val="18"/>
          <w:szCs w:val="21"/>
        </w:rPr>
      </w:pPr>
    </w:p>
    <w:p w14:paraId="5CE588C5">
      <w:pPr>
        <w:jc w:val="center"/>
        <w:rPr>
          <w:rFonts w:hint="eastAsia" w:ascii="宋体" w:hAnsi="宋体" w:eastAsia="宋体" w:cs="宋体"/>
          <w:b w:val="0"/>
          <w:bCs w:val="0"/>
          <w:sz w:val="36"/>
          <w:szCs w:val="36"/>
        </w:rPr>
      </w:pPr>
      <w:r>
        <w:rPr>
          <w:rFonts w:hint="eastAsia" w:ascii="宋体" w:hAnsi="宋体" w:eastAsia="宋体" w:cs="宋体"/>
          <w:b w:val="0"/>
          <w:bCs w:val="0"/>
          <w:sz w:val="36"/>
          <w:szCs w:val="36"/>
        </w:rPr>
        <w:t>南江县集州街道沙溪坝社区卫生服务中心“</w:t>
      </w:r>
      <w:r>
        <w:rPr>
          <w:rFonts w:hint="eastAsia" w:ascii="宋体" w:hAnsi="宋体" w:eastAsia="宋体" w:cs="宋体"/>
          <w:b w:val="0"/>
          <w:bCs w:val="0"/>
          <w:sz w:val="36"/>
          <w:szCs w:val="36"/>
          <w:lang w:val="en-US" w:eastAsia="zh-CN"/>
        </w:rPr>
        <w:t>医养综合体建设项目（二期）采购项目</w:t>
      </w:r>
      <w:r>
        <w:rPr>
          <w:rFonts w:hint="eastAsia" w:ascii="宋体" w:hAnsi="宋体" w:eastAsia="宋体" w:cs="宋体"/>
          <w:b w:val="0"/>
          <w:bCs w:val="0"/>
          <w:sz w:val="36"/>
          <w:szCs w:val="36"/>
        </w:rPr>
        <w:t>”</w:t>
      </w:r>
      <w:r>
        <w:rPr>
          <w:rFonts w:hint="eastAsia" w:ascii="宋体" w:hAnsi="宋体" w:eastAsia="宋体" w:cs="宋体"/>
          <w:b w:val="0"/>
          <w:bCs w:val="0"/>
          <w:sz w:val="36"/>
          <w:szCs w:val="36"/>
          <w:lang w:val="en-US" w:eastAsia="zh-CN"/>
        </w:rPr>
        <w:t>竞争性磋商</w:t>
      </w:r>
      <w:r>
        <w:rPr>
          <w:rFonts w:hint="eastAsia" w:ascii="宋体" w:hAnsi="宋体" w:eastAsia="宋体" w:cs="宋体"/>
          <w:b w:val="0"/>
          <w:bCs w:val="0"/>
          <w:sz w:val="36"/>
          <w:szCs w:val="36"/>
        </w:rPr>
        <w:t>采购报名表</w:t>
      </w:r>
      <w:bookmarkStart w:id="0" w:name="_GoBack"/>
      <w:bookmarkEnd w:id="0"/>
    </w:p>
    <w:tbl>
      <w:tblPr>
        <w:tblStyle w:val="3"/>
        <w:tblpPr w:leftFromText="180" w:rightFromText="180" w:vertAnchor="text" w:horzAnchor="page" w:tblpX="1447" w:tblpY="196"/>
        <w:tblOverlap w:val="never"/>
        <w:tblW w:w="89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00"/>
      </w:tblGrid>
      <w:tr w14:paraId="658B8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8900" w:type="dxa"/>
            <w:tcBorders>
              <w:top w:val="single" w:color="auto" w:sz="4" w:space="0"/>
              <w:left w:val="single" w:color="auto" w:sz="4" w:space="0"/>
              <w:bottom w:val="single" w:color="auto" w:sz="4" w:space="0"/>
              <w:right w:val="single" w:color="auto" w:sz="4" w:space="0"/>
            </w:tcBorders>
            <w:vAlign w:val="center"/>
          </w:tcPr>
          <w:p w14:paraId="1818C699">
            <w:pPr>
              <w:rPr>
                <w:rFonts w:ascii="仿宋_GB2312" w:eastAsia="仿宋_GB2312"/>
                <w:b w:val="0"/>
                <w:bCs w:val="0"/>
                <w:sz w:val="28"/>
                <w:szCs w:val="28"/>
              </w:rPr>
            </w:pPr>
            <w:r>
              <w:rPr>
                <w:rFonts w:hint="eastAsia" w:ascii="仿宋_GB2312" w:eastAsia="仿宋_GB2312"/>
                <w:b w:val="0"/>
                <w:bCs w:val="0"/>
                <w:sz w:val="28"/>
                <w:szCs w:val="28"/>
              </w:rPr>
              <w:t>报名时间：</w:t>
            </w:r>
            <w:r>
              <w:rPr>
                <w:rFonts w:hint="eastAsia" w:ascii="仿宋_GB2312" w:eastAsia="仿宋_GB2312"/>
                <w:b w:val="0"/>
                <w:bCs w:val="0"/>
                <w:sz w:val="28"/>
                <w:szCs w:val="28"/>
                <w:lang w:val="en-US" w:eastAsia="zh-CN"/>
              </w:rPr>
              <w:t xml:space="preserve">     </w:t>
            </w:r>
            <w:r>
              <w:rPr>
                <w:rFonts w:hint="eastAsia" w:ascii="仿宋_GB2312" w:eastAsia="仿宋_GB2312"/>
                <w:b w:val="0"/>
                <w:bCs w:val="0"/>
                <w:sz w:val="28"/>
                <w:szCs w:val="28"/>
              </w:rPr>
              <w:t>年</w:t>
            </w:r>
            <w:r>
              <w:rPr>
                <w:rFonts w:hint="eastAsia" w:ascii="仿宋_GB2312" w:eastAsia="仿宋_GB2312"/>
                <w:b w:val="0"/>
                <w:bCs w:val="0"/>
                <w:sz w:val="28"/>
                <w:szCs w:val="28"/>
                <w:lang w:val="en-US" w:eastAsia="zh-CN"/>
              </w:rPr>
              <w:t xml:space="preserve">    </w:t>
            </w:r>
            <w:r>
              <w:rPr>
                <w:rFonts w:hint="eastAsia" w:ascii="仿宋_GB2312" w:eastAsia="仿宋_GB2312"/>
                <w:b w:val="0"/>
                <w:bCs w:val="0"/>
                <w:sz w:val="28"/>
                <w:szCs w:val="28"/>
              </w:rPr>
              <w:t>月</w:t>
            </w:r>
            <w:r>
              <w:rPr>
                <w:rFonts w:hint="eastAsia" w:ascii="仿宋_GB2312" w:eastAsia="仿宋_GB2312"/>
                <w:b w:val="0"/>
                <w:bCs w:val="0"/>
                <w:sz w:val="28"/>
                <w:szCs w:val="28"/>
                <w:lang w:val="en-US" w:eastAsia="zh-CN"/>
              </w:rPr>
              <w:t xml:space="preserve">   </w:t>
            </w:r>
            <w:r>
              <w:rPr>
                <w:rFonts w:hint="eastAsia" w:ascii="仿宋_GB2312" w:eastAsia="仿宋_GB2312"/>
                <w:b w:val="0"/>
                <w:bCs w:val="0"/>
                <w:sz w:val="28"/>
                <w:szCs w:val="28"/>
              </w:rPr>
              <w:t>日</w:t>
            </w:r>
          </w:p>
        </w:tc>
      </w:tr>
      <w:tr w14:paraId="460E8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trPr>
        <w:tc>
          <w:tcPr>
            <w:tcW w:w="8900" w:type="dxa"/>
            <w:tcBorders>
              <w:top w:val="single" w:color="auto" w:sz="4" w:space="0"/>
              <w:left w:val="single" w:color="auto" w:sz="4" w:space="0"/>
              <w:bottom w:val="single" w:color="auto" w:sz="4" w:space="0"/>
              <w:right w:val="single" w:color="auto" w:sz="4" w:space="0"/>
            </w:tcBorders>
            <w:vAlign w:val="center"/>
          </w:tcPr>
          <w:p w14:paraId="2535530E">
            <w:pPr>
              <w:rPr>
                <w:rFonts w:ascii="仿宋_GB2312" w:eastAsia="仿宋_GB2312"/>
                <w:b w:val="0"/>
                <w:bCs w:val="0"/>
                <w:sz w:val="28"/>
                <w:szCs w:val="28"/>
              </w:rPr>
            </w:pPr>
            <w:r>
              <w:rPr>
                <w:rFonts w:hint="eastAsia" w:ascii="仿宋_GB2312" w:eastAsia="仿宋_GB2312"/>
                <w:b w:val="0"/>
                <w:bCs w:val="0"/>
                <w:sz w:val="28"/>
                <w:szCs w:val="28"/>
              </w:rPr>
              <w:t>供应商名称：</w:t>
            </w:r>
          </w:p>
        </w:tc>
      </w:tr>
      <w:tr w14:paraId="14502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8900" w:type="dxa"/>
            <w:tcBorders>
              <w:top w:val="single" w:color="auto" w:sz="4" w:space="0"/>
              <w:left w:val="single" w:color="auto" w:sz="4" w:space="0"/>
              <w:bottom w:val="single" w:color="auto" w:sz="4" w:space="0"/>
              <w:right w:val="single" w:color="auto" w:sz="4" w:space="0"/>
            </w:tcBorders>
            <w:vAlign w:val="center"/>
          </w:tcPr>
          <w:p w14:paraId="5A996408">
            <w:pPr>
              <w:rPr>
                <w:rFonts w:ascii="仿宋_GB2312" w:eastAsia="仿宋_GB2312"/>
                <w:b w:val="0"/>
                <w:bCs w:val="0"/>
                <w:sz w:val="28"/>
                <w:szCs w:val="28"/>
              </w:rPr>
            </w:pPr>
            <w:r>
              <w:rPr>
                <w:rFonts w:hint="eastAsia" w:ascii="仿宋_GB2312" w:eastAsia="仿宋_GB2312"/>
                <w:b w:val="0"/>
                <w:bCs w:val="0"/>
                <w:sz w:val="28"/>
                <w:szCs w:val="28"/>
              </w:rPr>
              <w:t>授权代表姓名及联系方式：</w:t>
            </w:r>
          </w:p>
        </w:tc>
      </w:tr>
      <w:tr w14:paraId="1AFDF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8900" w:type="dxa"/>
            <w:tcBorders>
              <w:top w:val="single" w:color="auto" w:sz="4" w:space="0"/>
              <w:left w:val="single" w:color="auto" w:sz="4" w:space="0"/>
              <w:bottom w:val="single" w:color="auto" w:sz="4" w:space="0"/>
              <w:right w:val="single" w:color="auto" w:sz="4" w:space="0"/>
            </w:tcBorders>
            <w:vAlign w:val="center"/>
          </w:tcPr>
          <w:p w14:paraId="5005C46B">
            <w:pPr>
              <w:rPr>
                <w:rFonts w:ascii="仿宋_GB2312" w:eastAsia="仿宋_GB2312"/>
                <w:b w:val="0"/>
                <w:bCs w:val="0"/>
                <w:sz w:val="28"/>
                <w:szCs w:val="28"/>
              </w:rPr>
            </w:pPr>
            <w:r>
              <w:rPr>
                <w:rFonts w:hint="eastAsia" w:ascii="仿宋_GB2312" w:eastAsia="仿宋_GB2312"/>
                <w:b w:val="0"/>
                <w:bCs w:val="0"/>
                <w:sz w:val="28"/>
                <w:szCs w:val="28"/>
              </w:rPr>
              <w:t>项目名称：</w:t>
            </w:r>
            <w:r>
              <w:rPr>
                <w:rFonts w:hint="eastAsia" w:ascii="仿宋_GB2312" w:hAnsi="Times New Roman" w:eastAsia="仿宋_GB2312" w:cs="Times New Roman"/>
                <w:b w:val="0"/>
                <w:bCs w:val="0"/>
                <w:sz w:val="28"/>
                <w:szCs w:val="28"/>
                <w:lang w:val="en-US" w:eastAsia="zh-CN"/>
              </w:rPr>
              <w:t>“</w:t>
            </w:r>
            <w:r>
              <w:rPr>
                <w:rFonts w:hint="eastAsia" w:asciiTheme="minorHAnsi" w:hAnsiTheme="minorHAnsi" w:eastAsiaTheme="minorEastAsia" w:cstheme="minorBidi"/>
                <w:b w:val="0"/>
                <w:bCs w:val="0"/>
                <w:kern w:val="2"/>
                <w:sz w:val="30"/>
                <w:szCs w:val="30"/>
                <w:lang w:val="en-US" w:eastAsia="zh-CN" w:bidi="ar-SA"/>
              </w:rPr>
              <w:t>医养综合体建设项目（二期）采购项目</w:t>
            </w:r>
            <w:r>
              <w:rPr>
                <w:rFonts w:hint="eastAsia" w:ascii="仿宋_GB2312" w:hAnsi="Times New Roman" w:eastAsia="仿宋_GB2312" w:cs="Times New Roman"/>
                <w:b w:val="0"/>
                <w:bCs w:val="0"/>
                <w:sz w:val="28"/>
                <w:szCs w:val="28"/>
                <w:lang w:val="en-US" w:eastAsia="zh-CN"/>
              </w:rPr>
              <w:t>”</w:t>
            </w:r>
            <w:r>
              <w:rPr>
                <w:rFonts w:hint="eastAsia" w:ascii="仿宋_GB2312" w:hAnsi="仿宋_GB2312" w:eastAsia="仿宋_GB2312" w:cs="仿宋_GB2312"/>
                <w:b w:val="0"/>
                <w:bCs w:val="0"/>
                <w:sz w:val="32"/>
                <w:szCs w:val="32"/>
                <w:lang w:val="en-US" w:eastAsia="zh-CN"/>
              </w:rPr>
              <w:t>竞争性磋商</w:t>
            </w:r>
            <w:r>
              <w:rPr>
                <w:rFonts w:hint="eastAsia" w:ascii="仿宋_GB2312" w:hAnsi="Times New Roman" w:eastAsia="仿宋_GB2312" w:cs="Times New Roman"/>
                <w:b w:val="0"/>
                <w:bCs w:val="0"/>
                <w:sz w:val="28"/>
                <w:szCs w:val="28"/>
                <w:lang w:val="en-US" w:eastAsia="zh-CN"/>
              </w:rPr>
              <w:t>采购</w:t>
            </w:r>
            <w:r>
              <w:rPr>
                <w:rFonts w:hint="eastAsia" w:ascii="仿宋_GB2312" w:eastAsia="仿宋_GB2312"/>
                <w:b w:val="0"/>
                <w:bCs w:val="0"/>
                <w:sz w:val="28"/>
                <w:szCs w:val="28"/>
                <w:lang w:val="en-US" w:eastAsia="zh-CN"/>
              </w:rPr>
              <w:t>项目</w:t>
            </w:r>
          </w:p>
        </w:tc>
      </w:tr>
      <w:tr w14:paraId="283C8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8900" w:type="dxa"/>
            <w:tcBorders>
              <w:top w:val="single" w:color="auto" w:sz="4" w:space="0"/>
              <w:left w:val="single" w:color="auto" w:sz="4" w:space="0"/>
              <w:bottom w:val="single" w:color="auto" w:sz="4" w:space="0"/>
              <w:right w:val="single" w:color="auto" w:sz="4" w:space="0"/>
            </w:tcBorders>
            <w:vAlign w:val="center"/>
          </w:tcPr>
          <w:p w14:paraId="10D16329">
            <w:pPr>
              <w:rPr>
                <w:rFonts w:hint="default" w:ascii="仿宋_GB2312" w:eastAsia="仿宋_GB2312"/>
                <w:b w:val="0"/>
                <w:bCs w:val="0"/>
                <w:sz w:val="28"/>
                <w:szCs w:val="28"/>
                <w:lang w:val="en-US" w:eastAsia="zh-CN"/>
              </w:rPr>
            </w:pPr>
            <w:r>
              <w:rPr>
                <w:rFonts w:hint="eastAsia" w:ascii="仿宋_GB2312" w:eastAsia="仿宋_GB2312"/>
                <w:b w:val="0"/>
                <w:bCs w:val="0"/>
                <w:sz w:val="28"/>
                <w:szCs w:val="28"/>
                <w:lang w:val="en-US" w:eastAsia="zh-CN"/>
              </w:rPr>
              <w:t>项目编号：</w:t>
            </w:r>
            <w:r>
              <w:rPr>
                <w:rFonts w:hint="eastAsia" w:ascii="仿宋" w:hAnsi="仿宋" w:eastAsia="仿宋" w:cs="宋体"/>
                <w:b w:val="0"/>
                <w:bCs w:val="0"/>
                <w:color w:val="000000"/>
                <w:kern w:val="0"/>
                <w:sz w:val="32"/>
                <w:szCs w:val="32"/>
                <w:shd w:val="clear" w:color="auto" w:fill="FFFFFF"/>
                <w:lang w:val="en-US" w:eastAsia="zh-CN"/>
              </w:rPr>
              <w:t>南集沙卫采磋〔2026〕2号</w:t>
            </w:r>
          </w:p>
        </w:tc>
      </w:tr>
      <w:tr w14:paraId="3B412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9" w:hRule="atLeast"/>
        </w:trPr>
        <w:tc>
          <w:tcPr>
            <w:tcW w:w="8900" w:type="dxa"/>
            <w:tcBorders>
              <w:top w:val="single" w:color="auto" w:sz="4" w:space="0"/>
              <w:left w:val="single" w:color="auto" w:sz="4" w:space="0"/>
              <w:bottom w:val="single" w:color="auto" w:sz="4" w:space="0"/>
              <w:right w:val="single" w:color="auto" w:sz="4" w:space="0"/>
            </w:tcBorders>
            <w:vAlign w:val="top"/>
          </w:tcPr>
          <w:p w14:paraId="1719E872">
            <w:pPr>
              <w:jc w:val="both"/>
              <w:rPr>
                <w:rFonts w:ascii="仿宋_GB2312" w:eastAsia="仿宋_GB2312"/>
                <w:b w:val="0"/>
                <w:bCs w:val="0"/>
                <w:sz w:val="28"/>
                <w:szCs w:val="28"/>
              </w:rPr>
            </w:pPr>
            <w:r>
              <w:rPr>
                <w:rFonts w:hint="eastAsia" w:ascii="仿宋_GB2312" w:eastAsia="仿宋_GB2312"/>
                <w:b w:val="0"/>
                <w:bCs w:val="0"/>
                <w:sz w:val="28"/>
                <w:szCs w:val="28"/>
              </w:rPr>
              <w:t>备注：</w:t>
            </w:r>
          </w:p>
        </w:tc>
      </w:tr>
      <w:tr w14:paraId="3FE4C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8900" w:type="dxa"/>
            <w:tcBorders>
              <w:top w:val="single" w:color="auto" w:sz="4" w:space="0"/>
              <w:left w:val="single" w:color="auto" w:sz="4" w:space="0"/>
              <w:bottom w:val="single" w:color="auto" w:sz="4" w:space="0"/>
              <w:right w:val="single" w:color="auto" w:sz="4" w:space="0"/>
            </w:tcBorders>
            <w:vAlign w:val="center"/>
          </w:tcPr>
          <w:p w14:paraId="6E1487F5">
            <w:pPr>
              <w:jc w:val="center"/>
              <w:rPr>
                <w:rFonts w:ascii="仿宋_GB2312" w:eastAsia="仿宋_GB2312"/>
                <w:b w:val="0"/>
                <w:bCs w:val="0"/>
                <w:sz w:val="28"/>
                <w:szCs w:val="28"/>
              </w:rPr>
            </w:pPr>
            <w:r>
              <w:rPr>
                <w:rFonts w:hint="eastAsia" w:ascii="仿宋_GB2312" w:eastAsia="仿宋_GB2312"/>
                <w:b w:val="0"/>
                <w:bCs w:val="0"/>
                <w:sz w:val="28"/>
                <w:szCs w:val="28"/>
              </w:rPr>
              <w:t>以上内容由投标单位填写</w:t>
            </w:r>
          </w:p>
        </w:tc>
      </w:tr>
    </w:tbl>
    <w:p w14:paraId="51F3F42B">
      <w:pPr>
        <w:jc w:val="center"/>
        <w:rPr>
          <w:rFonts w:hint="eastAsia" w:ascii="黑体" w:eastAsia="黑体"/>
          <w:b w:val="0"/>
          <w:bCs w:val="0"/>
          <w:sz w:val="36"/>
          <w:szCs w:val="36"/>
        </w:rPr>
      </w:pPr>
    </w:p>
    <w:p w14:paraId="0EBCFC58">
      <w:pPr>
        <w:spacing w:line="360" w:lineRule="auto"/>
        <w:jc w:val="center"/>
        <w:rPr>
          <w:rFonts w:hint="eastAsia" w:ascii="宋体" w:hAnsi="宋体" w:eastAsia="宋体"/>
          <w:b w:val="0"/>
          <w:bCs w:val="0"/>
          <w:sz w:val="24"/>
          <w:szCs w:val="24"/>
        </w:rPr>
      </w:pPr>
    </w:p>
    <w:p w14:paraId="6500C94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p>
    <w:p w14:paraId="52FFF82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p>
    <w:p w14:paraId="7BCC9CC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室内装修设计、监理招标文件</w:t>
      </w:r>
    </w:p>
    <w:p w14:paraId="77AAA59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招标公告</w:t>
      </w:r>
    </w:p>
    <w:p w14:paraId="1B93BFA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1. 招标条件</w:t>
      </w:r>
    </w:p>
    <w:p w14:paraId="33D5E5B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项目名称：南江县集州街道沙溪坝社区卫生服务中心医养综合体建设项目（二期） 室内装饰装修设计、监理项目已具备招标条件。</w:t>
      </w:r>
    </w:p>
    <w:p w14:paraId="4684D51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建设资金来源：中国工商银行捐助资金。</w:t>
      </w:r>
    </w:p>
    <w:p w14:paraId="58DE7CA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招标人：南江县集州街道沙溪坝社区卫生服务中心</w:t>
      </w:r>
    </w:p>
    <w:p w14:paraId="2C4C0E3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2. 项目概况与招标范围</w:t>
      </w:r>
    </w:p>
    <w:p w14:paraId="4BBBADC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2.1 项目名称：医养综合体建设项目（二期） 室内装修设计、监理项目</w:t>
      </w:r>
    </w:p>
    <w:p w14:paraId="00E6293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2.2 项目地点：南江县集州街道沙溪坝社区卫生服务中心（南江县集州街道米仓山大道400号）</w:t>
      </w:r>
    </w:p>
    <w:p w14:paraId="0A67400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2.3 建设规模：项目建筑面积约</w:t>
      </w:r>
      <w:r>
        <w:rPr>
          <w:rFonts w:hint="eastAsia" w:cstheme="minorBidi"/>
          <w:b w:val="0"/>
          <w:bCs w:val="0"/>
          <w:kern w:val="2"/>
          <w:sz w:val="30"/>
          <w:szCs w:val="30"/>
          <w:lang w:val="en-US" w:eastAsia="zh-CN" w:bidi="ar-SA"/>
        </w:rPr>
        <w:t>1017</w:t>
      </w:r>
      <w:r>
        <w:rPr>
          <w:rFonts w:hint="eastAsia" w:asciiTheme="minorHAnsi" w:hAnsiTheme="minorHAnsi" w:eastAsiaTheme="minorEastAsia" w:cstheme="minorBidi"/>
          <w:b w:val="0"/>
          <w:bCs w:val="0"/>
          <w:kern w:val="2"/>
          <w:sz w:val="30"/>
          <w:szCs w:val="30"/>
          <w:lang w:val="en-US" w:eastAsia="zh-CN" w:bidi="ar-SA"/>
        </w:rPr>
        <w:t>平方米，室内装修设计面积约</w:t>
      </w:r>
      <w:r>
        <w:rPr>
          <w:rFonts w:hint="eastAsia" w:cstheme="minorBidi"/>
          <w:b w:val="0"/>
          <w:bCs w:val="0"/>
          <w:kern w:val="2"/>
          <w:sz w:val="30"/>
          <w:szCs w:val="30"/>
          <w:lang w:val="en-US" w:eastAsia="zh-CN" w:bidi="ar-SA"/>
        </w:rPr>
        <w:t>797</w:t>
      </w:r>
      <w:r>
        <w:rPr>
          <w:rFonts w:hint="eastAsia" w:asciiTheme="minorHAnsi" w:hAnsiTheme="minorHAnsi" w:eastAsiaTheme="minorEastAsia" w:cstheme="minorBidi"/>
          <w:b w:val="0"/>
          <w:bCs w:val="0"/>
          <w:kern w:val="2"/>
          <w:sz w:val="30"/>
          <w:szCs w:val="30"/>
          <w:lang w:val="en-US" w:eastAsia="zh-CN" w:bidi="ar-SA"/>
        </w:rPr>
        <w:t>平方米。功能满足养老服务。</w:t>
      </w:r>
    </w:p>
    <w:p w14:paraId="529C081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2.4 招标范围：本次招标涵盖医养综合体建设项目（二期）的室内装修方案设计、初步设计、施工图设计以及后续施工过程中的设计交底、设计变更配合、竣工验收配合等全过程服务。</w:t>
      </w:r>
    </w:p>
    <w:p w14:paraId="418653C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具体设计内容包括但不限于：</w:t>
      </w:r>
    </w:p>
    <w:p w14:paraId="27D8C92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（1）室内装修方案设计：包含空间布局规划、风格定位、色彩搭配、材料选择等内容；</w:t>
      </w:r>
    </w:p>
    <w:p w14:paraId="0ABCF65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（2）施工图设计：各专业施工图纸应详细标注各部位尺寸、材料规格、施工工艺等信息，确保施工单位可直接依据图纸施工；</w:t>
      </w:r>
    </w:p>
    <w:p w14:paraId="692734E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（3）软装设计（如有）：包括家具、灯具、布艺、饰品等软装配饰方案设计；</w:t>
      </w:r>
    </w:p>
    <w:p w14:paraId="3BAD509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（4）设计配合服务：包括施工图交底、施工现场配合、设计变更处理、竣工验收配合等。</w:t>
      </w:r>
    </w:p>
    <w:p w14:paraId="7B90C0A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2.5设计周期：15天（自合同签订之日起计算）。</w:t>
      </w:r>
    </w:p>
    <w:p w14:paraId="2A5A5F6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default"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2.6施工全程监理</w:t>
      </w:r>
    </w:p>
    <w:p w14:paraId="4A3171D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3.投标人资格要求</w:t>
      </w:r>
    </w:p>
    <w:p w14:paraId="521BEB8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3.1 资质要求：</w:t>
      </w:r>
    </w:p>
    <w:p w14:paraId="4ADB97B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（1）投标人须具有独立法人资格，持有有效的营业执照，且营业执照经营范围包含室内装修设计、工程监理等相关业务；</w:t>
      </w:r>
    </w:p>
    <w:p w14:paraId="5ECA2E2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（2）具备建设行政主管部门核发的建筑装饰工程设计、监理专项资质；</w:t>
      </w:r>
    </w:p>
    <w:p w14:paraId="284E897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（3）投标人须具有建设行政主管部门颁发的安全生产许可证（如涉及设计施工一体化、工程监理）。</w:t>
      </w:r>
    </w:p>
    <w:p w14:paraId="1F8B96C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3.2 其他要求：本项目不接受联合体投标。</w:t>
      </w:r>
    </w:p>
    <w:p w14:paraId="72BD8DF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4. 招标文件的获取</w:t>
      </w:r>
    </w:p>
    <w:p w14:paraId="17A28F4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4.1 获取时间：自本公告发布之日起至2026年8月</w:t>
      </w:r>
      <w:r>
        <w:rPr>
          <w:rFonts w:hint="eastAsia" w:cstheme="minorBidi"/>
          <w:b w:val="0"/>
          <w:bCs w:val="0"/>
          <w:kern w:val="2"/>
          <w:sz w:val="30"/>
          <w:szCs w:val="30"/>
          <w:lang w:val="en-US" w:eastAsia="zh-CN" w:bidi="ar-SA"/>
        </w:rPr>
        <w:t>5</w:t>
      </w:r>
      <w:r>
        <w:rPr>
          <w:rFonts w:hint="eastAsia" w:asciiTheme="minorHAnsi" w:hAnsiTheme="minorHAnsi" w:eastAsiaTheme="minorEastAsia" w:cstheme="minorBidi"/>
          <w:b w:val="0"/>
          <w:bCs w:val="0"/>
          <w:kern w:val="2"/>
          <w:sz w:val="30"/>
          <w:szCs w:val="30"/>
          <w:lang w:val="en-US" w:eastAsia="zh-CN" w:bidi="ar-SA"/>
        </w:rPr>
        <w:t>日18:00止。</w:t>
      </w:r>
    </w:p>
    <w:p w14:paraId="65876B7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4.2 获取方式：</w:t>
      </w:r>
    </w:p>
    <w:p w14:paraId="6D6E04C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投标人现场获取4.3 招标文件费用：免费。</w:t>
      </w:r>
    </w:p>
    <w:p w14:paraId="1153759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5.投标文件的递交</w:t>
      </w:r>
    </w:p>
    <w:p w14:paraId="5AD8ED2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5.1递交截止时间：2026年8月</w:t>
      </w:r>
      <w:r>
        <w:rPr>
          <w:rFonts w:hint="eastAsia" w:cstheme="minorBidi"/>
          <w:b w:val="0"/>
          <w:bCs w:val="0"/>
          <w:kern w:val="2"/>
          <w:sz w:val="30"/>
          <w:szCs w:val="30"/>
          <w:lang w:val="en-US" w:eastAsia="zh-CN" w:bidi="ar-SA"/>
        </w:rPr>
        <w:t>5</w:t>
      </w:r>
      <w:r>
        <w:rPr>
          <w:rFonts w:hint="eastAsia" w:asciiTheme="minorHAnsi" w:hAnsiTheme="minorHAnsi" w:eastAsiaTheme="minorEastAsia" w:cstheme="minorBidi"/>
          <w:b w:val="0"/>
          <w:bCs w:val="0"/>
          <w:kern w:val="2"/>
          <w:sz w:val="30"/>
          <w:szCs w:val="30"/>
          <w:lang w:val="en-US" w:eastAsia="zh-CN" w:bidi="ar-SA"/>
        </w:rPr>
        <w:t>日18:00时（北京时间）。逾期递交的投标文件将被拒收。</w:t>
      </w:r>
    </w:p>
    <w:p w14:paraId="4BD51FD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5.2 递交地点：南江县集州街道沙溪坝社区卫生服务中心</w:t>
      </w:r>
    </w:p>
    <w:p w14:paraId="310F1A3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5.3 投标文件份数：正本1份，副本2份，</w:t>
      </w:r>
    </w:p>
    <w:p w14:paraId="249B675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6. 开标时间及地点</w:t>
      </w:r>
    </w:p>
    <w:p w14:paraId="2176690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6.1 开标时间：2026年8月</w:t>
      </w:r>
      <w:r>
        <w:rPr>
          <w:rFonts w:hint="eastAsia" w:cstheme="minorBidi"/>
          <w:b w:val="0"/>
          <w:bCs w:val="0"/>
          <w:kern w:val="2"/>
          <w:sz w:val="30"/>
          <w:szCs w:val="30"/>
          <w:lang w:val="en-US" w:eastAsia="zh-CN" w:bidi="ar-SA"/>
        </w:rPr>
        <w:t>6</w:t>
      </w:r>
      <w:r>
        <w:rPr>
          <w:rFonts w:hint="eastAsia" w:asciiTheme="minorHAnsi" w:hAnsiTheme="minorHAnsi" w:eastAsiaTheme="minorEastAsia" w:cstheme="minorBidi"/>
          <w:b w:val="0"/>
          <w:bCs w:val="0"/>
          <w:kern w:val="2"/>
          <w:sz w:val="30"/>
          <w:szCs w:val="30"/>
          <w:lang w:val="en-US" w:eastAsia="zh-CN" w:bidi="ar-SA"/>
        </w:rPr>
        <w:t xml:space="preserve"> 日上午9:00（北京时间）。</w:t>
      </w:r>
    </w:p>
    <w:p w14:paraId="38A2165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6.2 开标地点：与投标文件递交地点一致。投标人可派代表出席开标会议，若无故缺席，视为默认开标结果。</w:t>
      </w:r>
    </w:p>
    <w:p w14:paraId="7C97A3E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7. 联系方式</w:t>
      </w:r>
    </w:p>
    <w:p w14:paraId="3615B76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招标人：南江县集州街道沙溪坝社区卫生服务中心=</w:t>
      </w:r>
    </w:p>
    <w:p w14:paraId="3D3E978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地址：南江县集州街道米仓山大道400号</w:t>
      </w:r>
    </w:p>
    <w:p w14:paraId="475EC72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default"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联系人：</w:t>
      </w:r>
      <w:r>
        <w:rPr>
          <w:rFonts w:hint="eastAsia" w:cstheme="minorBidi"/>
          <w:b w:val="0"/>
          <w:bCs w:val="0"/>
          <w:kern w:val="2"/>
          <w:sz w:val="30"/>
          <w:szCs w:val="30"/>
          <w:lang w:val="en-US" w:eastAsia="zh-CN" w:bidi="ar-SA"/>
        </w:rPr>
        <w:t>文婧</w:t>
      </w:r>
    </w:p>
    <w:p w14:paraId="56CB2BE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default"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联系电话：135</w:t>
      </w:r>
      <w:r>
        <w:rPr>
          <w:rFonts w:hint="eastAsia" w:cstheme="minorBidi"/>
          <w:b w:val="0"/>
          <w:bCs w:val="0"/>
          <w:kern w:val="2"/>
          <w:sz w:val="30"/>
          <w:szCs w:val="30"/>
          <w:lang w:val="en-US" w:eastAsia="zh-CN" w:bidi="ar-SA"/>
        </w:rPr>
        <w:t>50467086</w:t>
      </w:r>
    </w:p>
    <w:p w14:paraId="44630B7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default"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电子邮箱：</w:t>
      </w:r>
      <w:r>
        <w:rPr>
          <w:rFonts w:hint="eastAsia" w:cstheme="minorBidi"/>
          <w:b w:val="0"/>
          <w:bCs w:val="0"/>
          <w:kern w:val="2"/>
          <w:sz w:val="30"/>
          <w:szCs w:val="30"/>
          <w:lang w:val="en-US" w:eastAsia="zh-CN" w:bidi="ar-SA"/>
        </w:rPr>
        <w:t>328532746@qq.com</w:t>
      </w:r>
    </w:p>
    <w:p w14:paraId="135936F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p>
    <w:p w14:paraId="6B7493D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p>
    <w:p w14:paraId="0CC9841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p>
    <w:p w14:paraId="1C3B6A4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p>
    <w:p w14:paraId="21DF406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p>
    <w:p w14:paraId="572B2AE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p>
    <w:p w14:paraId="6DDF715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p>
    <w:p w14:paraId="6230553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第一章 投标人须知</w:t>
      </w:r>
    </w:p>
    <w:p w14:paraId="642C539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一、总则</w:t>
      </w:r>
    </w:p>
    <w:p w14:paraId="6AA34B4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1. 项目概况</w:t>
      </w:r>
    </w:p>
    <w:p w14:paraId="7A73F79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1.1 根据《中华人民共和国招标投标法》《中华人民共和国建筑法》等有关法律、法规和规章的规定，本招标项目已具备招标条件，现对本项目设计进行招标。</w:t>
      </w:r>
    </w:p>
    <w:p w14:paraId="09E3BE4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1.2 本招标项目招标人：南江县集州街道沙溪坝社区卫生服务中心。</w:t>
      </w:r>
    </w:p>
    <w:p w14:paraId="46CC35E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1.3 本招标项目名称：医养综合体建设项目（二期）。</w:t>
      </w:r>
    </w:p>
    <w:p w14:paraId="02389C3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1.4 本项目建设地点：南江县集州街道米仓山大道400号。</w:t>
      </w:r>
    </w:p>
    <w:p w14:paraId="2B61D7B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1.5 本招标项目资金来源：工商银行捐赠。</w:t>
      </w:r>
    </w:p>
    <w:p w14:paraId="456D9CE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2. 招标范围及内容</w:t>
      </w:r>
    </w:p>
    <w:p w14:paraId="47C5F8A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2.1 本次招标内容包括室内装修方案设计、施工图设计以及后续施工过程中的设计交底与配合、监理服务。</w:t>
      </w:r>
    </w:p>
    <w:p w14:paraId="6F73E01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2.2 投标人应仔细阅读招标文件的全部内容，按照招标文件要求编制投标文件。若投标文件不符合招标文件规定，将被视为无效投标。</w:t>
      </w:r>
    </w:p>
    <w:p w14:paraId="76C3885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3. 投标人资格要求</w:t>
      </w:r>
    </w:p>
    <w:p w14:paraId="3B7C869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3.1 投标人应具备的资质条件、能力和信誉详见招标公告第3条。</w:t>
      </w:r>
    </w:p>
    <w:p w14:paraId="7792BD7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3.2 投标人不得存在下列情形之一：</w:t>
      </w:r>
    </w:p>
    <w:p w14:paraId="57DC18E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（1）为招标人不具有独立法人资格的附属机构（单位）；</w:t>
      </w:r>
    </w:p>
    <w:p w14:paraId="16482B3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（2）为本招标项目的监理人、代建人、项目管理人；</w:t>
      </w:r>
    </w:p>
    <w:p w14:paraId="4DFE15A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（3）与本招标项目的监理人、代建人、招标代理机构同为一个法定代表人的；</w:t>
      </w:r>
    </w:p>
    <w:p w14:paraId="7186E97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（4）被责令停业的；</w:t>
      </w:r>
    </w:p>
    <w:p w14:paraId="0715733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（5）被暂停或取消投标资格的；</w:t>
      </w:r>
    </w:p>
    <w:p w14:paraId="0A3B791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（6）财产被接管或冻结的；</w:t>
      </w:r>
    </w:p>
    <w:p w14:paraId="4D6CCFF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（7）在最近三年内有骗取中标或严重违约或重大工程质量问题的。</w:t>
      </w:r>
    </w:p>
    <w:p w14:paraId="211B3B6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4. 踏勘现场</w:t>
      </w:r>
    </w:p>
    <w:p w14:paraId="5707B49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4.1 招标人将不组织投标人踏勘项目现场。</w:t>
      </w:r>
    </w:p>
    <w:p w14:paraId="1D7F6B7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4.2 投标人踏勘现场发生的费用自理。</w:t>
      </w:r>
    </w:p>
    <w:p w14:paraId="7077FFD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4.3 投标人自行负责在踏勘现场中所发生的人员伤亡和财产损失。</w:t>
      </w:r>
    </w:p>
    <w:p w14:paraId="51FF080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第二章 评标办法</w:t>
      </w:r>
    </w:p>
    <w:p w14:paraId="6806975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一、评标办法</w:t>
      </w:r>
    </w:p>
    <w:p w14:paraId="37D738F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本次招标采用竞争性磋商法。评标委员会对满足招标文件实质性要求的投标文件，按照低价中标，并按综合得分由低到高顺序推荐中标候选人。</w:t>
      </w:r>
    </w:p>
    <w:p w14:paraId="4227B42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二、评标程序</w:t>
      </w:r>
    </w:p>
    <w:p w14:paraId="2EFE787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1. 初步评审</w:t>
      </w:r>
    </w:p>
    <w:p w14:paraId="4385EE6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评标委员会首先对投标文件进行初步评审。有下列情形之一的，评标委员会应当否决其投标：</w:t>
      </w:r>
    </w:p>
    <w:p w14:paraId="0F6FF8C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（1）投标文件未按招标文件要求加盖投标人公章及法定代表人（或委托代理人）签字或盖章的；</w:t>
      </w:r>
    </w:p>
    <w:p w14:paraId="734449B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（2）投标人不符合国家或者招标文件规定的资格条件的；</w:t>
      </w:r>
    </w:p>
    <w:p w14:paraId="7D569BE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（3）同一投标人提交两个以上不同的投标文件或者投标报价，但招标文件要求提交备选投标的除外；</w:t>
      </w:r>
    </w:p>
    <w:p w14:paraId="15BEB79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（4）投标报价低于成本或者高于招标文件设定的最高投标限价的；</w:t>
      </w:r>
    </w:p>
    <w:p w14:paraId="0A365DE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（5）投标文件没有对招标文件的实质性要求和条件作出响应的；</w:t>
      </w:r>
    </w:p>
    <w:p w14:paraId="0D76BF8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（6）投标人有串通投标、弄虚作假、行贿等违法行为的。</w:t>
      </w:r>
    </w:p>
    <w:p w14:paraId="3349FB9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4. 中标人的确定</w:t>
      </w:r>
    </w:p>
    <w:p w14:paraId="2C963BC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招标人应当确定排名第一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376875A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第三章 合同主要条款（设计合同）</w:t>
      </w:r>
    </w:p>
    <w:p w14:paraId="170109C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一、合同主体</w:t>
      </w:r>
    </w:p>
    <w:p w14:paraId="3DC24C1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发包人（甲方）：[招标人名称]</w:t>
      </w:r>
    </w:p>
    <w:p w14:paraId="7F2EA29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设计人（乙方）：[中标单位名称]</w:t>
      </w:r>
    </w:p>
    <w:p w14:paraId="3B32E28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二、设计内容与范围</w:t>
      </w:r>
    </w:p>
    <w:p w14:paraId="43644A7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依据本招标文件、中标通知书及双方确认的设计任务书，乙方承担[项目名称]室内装修设计工作，包括方案设计、初步设计、施工图设计及施工配合等全过程服务。</w:t>
      </w:r>
    </w:p>
    <w:p w14:paraId="0160956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三、设计依据</w:t>
      </w:r>
    </w:p>
    <w:p w14:paraId="6FC5680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（1）本项目的装修设计招标文件、设计任务书；</w:t>
      </w:r>
    </w:p>
    <w:p w14:paraId="4B7BD43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（2）建筑设计图、结构设计图、机电设计图等基础资料；</w:t>
      </w:r>
    </w:p>
    <w:p w14:paraId="209FB8F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（3）国家及地方现行设计规范、标准及有关规定。</w:t>
      </w:r>
    </w:p>
    <w:p w14:paraId="7C18C1D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四、设计成果要求</w:t>
      </w:r>
    </w:p>
    <w:p w14:paraId="2CED852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4.1 设计深度应满足中华人民共和国住房和城乡建设部《建筑工程设计文件编制深度规定》的要求，并达到报建报审深度。</w:t>
      </w:r>
    </w:p>
    <w:p w14:paraId="492ED67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4.2 施工图设计文件内容和深度应能据以编制工程预、决算和作为进行施工招标的依据；应能据以安排设备、材料订货和非标准设备、家具、设计造型的制作。</w:t>
      </w:r>
    </w:p>
    <w:p w14:paraId="16F4FBD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五、设计周期与进度</w:t>
      </w:r>
    </w:p>
    <w:p w14:paraId="444D9B1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（1）合同签订后[XX]日历天内提交方案设计成果；</w:t>
      </w:r>
    </w:p>
    <w:p w14:paraId="4C85AF2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（2）方案确认后[XX]日历天内提交初步设计成果；</w:t>
      </w:r>
    </w:p>
    <w:p w14:paraId="76EB34E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（3）初步设计审查通过后[XX]日历天内提交全套施工图设计成果。</w:t>
      </w:r>
    </w:p>
    <w:p w14:paraId="20ECFC3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六、设计费用与支付</w:t>
      </w:r>
    </w:p>
    <w:p w14:paraId="7A5D501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6.1 设计费总额：人民币[XXXXXX]元（大写：[金额大写]）。</w:t>
      </w:r>
    </w:p>
    <w:p w14:paraId="59B3747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6.2 支付方式：</w:t>
      </w:r>
    </w:p>
    <w:p w14:paraId="555D742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（1）合同签订后7日内支付合同总额的20%作为预付款；</w:t>
      </w:r>
    </w:p>
    <w:p w14:paraId="2DCD687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（2）完成方案设计并审查通过后支付合同总额的30%；</w:t>
      </w:r>
    </w:p>
    <w:p w14:paraId="183ADE0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（3）完成施工图设计并审查通过后支付合同总额的40%；</w:t>
      </w:r>
    </w:p>
    <w:p w14:paraId="7BCB7BD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（4）工程竣工验收合格后支付剩余10%。</w:t>
      </w:r>
    </w:p>
    <w:p w14:paraId="796F72D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七、双方权利与义务</w:t>
      </w:r>
    </w:p>
    <w:p w14:paraId="54B8320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甲方权利与义务：</w:t>
      </w:r>
    </w:p>
    <w:p w14:paraId="251CCEE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（1）及时向乙方提供设计所需的基础资料；</w:t>
      </w:r>
    </w:p>
    <w:p w14:paraId="6900A67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（2）组织设计成果的审查与确认；</w:t>
      </w:r>
    </w:p>
    <w:p w14:paraId="614A781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（3）按合同约定支付设计费用。</w:t>
      </w:r>
    </w:p>
    <w:p w14:paraId="16BBC1D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乙方权利与义务：</w:t>
      </w:r>
    </w:p>
    <w:p w14:paraId="200E7B9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（1）按合同约定提交合格的设计成果；</w:t>
      </w:r>
    </w:p>
    <w:p w14:paraId="0E89F62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（2）参加施工图审查并根据审查意见进行修改完善；</w:t>
      </w:r>
    </w:p>
    <w:p w14:paraId="120D08F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（3）负责设计交底，解决施工中的设计问题；</w:t>
      </w:r>
    </w:p>
    <w:p w14:paraId="42FA41B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（4）参加工程竣工验收。</w:t>
      </w:r>
    </w:p>
    <w:p w14:paraId="2B217A4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八、违约责任</w:t>
      </w:r>
    </w:p>
    <w:p w14:paraId="7D89A34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8.1 乙方未按期提交设计成果的，每逾期一日，按合同总额的千分之一支付违约金。</w:t>
      </w:r>
    </w:p>
    <w:p w14:paraId="70A0AED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8.2 甲方未按期支付设计费用的，每逾期一日，按应付未付款项的千分之一支付违约金。</w:t>
      </w:r>
    </w:p>
    <w:p w14:paraId="176EB57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8.3 因乙方设计错误造成工程质量事故损失的，乙方应赔偿甲方损失并承担相应法律责任。</w:t>
      </w:r>
    </w:p>
    <w:p w14:paraId="2386B27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九、知识产权</w:t>
      </w:r>
    </w:p>
    <w:p w14:paraId="3FAA910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设计成果的知识产权归甲方所有，但署名权归乙方所有。未经甲方书面同意，乙方不得将设计成果用于其他项目。</w:t>
      </w:r>
    </w:p>
    <w:p w14:paraId="42DB6E1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十、争议解决</w:t>
      </w:r>
    </w:p>
    <w:p w14:paraId="3A13DF6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合同履行过程中发生争议，双方应协商解决；协商不成的，可向项目所在地人民法院提起诉讼。</w:t>
      </w:r>
    </w:p>
    <w:p w14:paraId="47BE639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十一、合同生效</w:t>
      </w:r>
    </w:p>
    <w:p w14:paraId="56A371B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本合同自双方法定代表人或授权代表签字并加盖公章之日起生效。</w:t>
      </w:r>
    </w:p>
    <w:p w14:paraId="468D8C5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第四章 设计任务书</w:t>
      </w:r>
    </w:p>
    <w:p w14:paraId="30943ED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一、项目概况</w:t>
      </w:r>
    </w:p>
    <w:p w14:paraId="3105F4A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 xml:space="preserve">1. 项目名称：医养综合体建设项目（二期） </w:t>
      </w:r>
    </w:p>
    <w:p w14:paraId="58D7BBF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2. 项目地点： 南江县集州街道米仓山大道400号</w:t>
      </w:r>
    </w:p>
    <w:p w14:paraId="398A4EB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3. 建筑面积：</w:t>
      </w:r>
      <w:r>
        <w:rPr>
          <w:rFonts w:hint="eastAsia" w:cstheme="minorBidi"/>
          <w:b w:val="0"/>
          <w:bCs w:val="0"/>
          <w:kern w:val="2"/>
          <w:sz w:val="30"/>
          <w:szCs w:val="30"/>
          <w:lang w:val="en-US" w:eastAsia="zh-CN" w:bidi="ar-SA"/>
        </w:rPr>
        <w:t>1017</w:t>
      </w:r>
      <w:r>
        <w:rPr>
          <w:rFonts w:hint="eastAsia" w:asciiTheme="minorHAnsi" w:hAnsiTheme="minorHAnsi" w:eastAsiaTheme="minorEastAsia" w:cstheme="minorBidi"/>
          <w:b w:val="0"/>
          <w:bCs w:val="0"/>
          <w:kern w:val="2"/>
          <w:sz w:val="30"/>
          <w:szCs w:val="30"/>
          <w:lang w:val="en-US" w:eastAsia="zh-CN" w:bidi="ar-SA"/>
        </w:rPr>
        <w:t>平方米，使用面积：</w:t>
      </w:r>
      <w:r>
        <w:rPr>
          <w:rFonts w:hint="eastAsia" w:cstheme="minorBidi"/>
          <w:b w:val="0"/>
          <w:bCs w:val="0"/>
          <w:kern w:val="2"/>
          <w:sz w:val="30"/>
          <w:szCs w:val="30"/>
          <w:lang w:val="en-US" w:eastAsia="zh-CN" w:bidi="ar-SA"/>
        </w:rPr>
        <w:t>797</w:t>
      </w:r>
      <w:r>
        <w:rPr>
          <w:rFonts w:hint="eastAsia" w:asciiTheme="minorHAnsi" w:hAnsiTheme="minorHAnsi" w:eastAsiaTheme="minorEastAsia" w:cstheme="minorBidi"/>
          <w:b w:val="0"/>
          <w:bCs w:val="0"/>
          <w:kern w:val="2"/>
          <w:sz w:val="30"/>
          <w:szCs w:val="30"/>
          <w:lang w:val="en-US" w:eastAsia="zh-CN" w:bidi="ar-SA"/>
        </w:rPr>
        <w:t>平方米</w:t>
      </w:r>
    </w:p>
    <w:p w14:paraId="52A4292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default"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4. 用途特征： 养老服务</w:t>
      </w:r>
    </w:p>
    <w:p w14:paraId="0EC88A3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5. 建筑层数： 地上五层</w:t>
      </w:r>
    </w:p>
    <w:p w14:paraId="3C467A4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6. 装修标准： 高档/中档/经济型</w:t>
      </w:r>
    </w:p>
    <w:p w14:paraId="715AD47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二、设计依据</w:t>
      </w:r>
    </w:p>
    <w:p w14:paraId="4A0CC48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1. 本项目的装修设计招标文件、设计任务书；</w:t>
      </w:r>
    </w:p>
    <w:p w14:paraId="414B649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2. 建筑设计图、结构设计图、机电设计图；</w:t>
      </w:r>
    </w:p>
    <w:p w14:paraId="00D7971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3. 《住宅室内装饰装修设计规范》（JGJ 367-2015）及相关国家现行设计规范及标准；</w:t>
      </w:r>
    </w:p>
    <w:p w14:paraId="7DB204D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4. 《建筑装饰装修工程质量验收标准》（GB 50210-2018）；</w:t>
      </w:r>
    </w:p>
    <w:p w14:paraId="465B6F2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5. 《建筑工程设计文件编制深度规定》（最新版）；</w:t>
      </w:r>
    </w:p>
    <w:p w14:paraId="411CF61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6. 国家和地方有关设计规范及有关规定。</w:t>
      </w:r>
    </w:p>
    <w:p w14:paraId="2DEB4D7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三、设计原则与定位</w:t>
      </w:r>
    </w:p>
    <w:p w14:paraId="1B0F91C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1. 设计原则：遵循实用、经济、美观、环保的原则，充分考虑使用功能与空间利用效率。</w:t>
      </w:r>
    </w:p>
    <w:p w14:paraId="7F064A4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2. 设计定位：</w:t>
      </w:r>
    </w:p>
    <w:p w14:paraId="1AD0395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 xml:space="preserve">   - 等级标准：[高档/中档/经济型]</w:t>
      </w:r>
    </w:p>
    <w:p w14:paraId="0959FE5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 xml:space="preserve">   - 工程造价限额：[XX]元/平方米</w:t>
      </w:r>
    </w:p>
    <w:p w14:paraId="705B69F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 xml:space="preserve">   - 室内环境氛围：[现代简约/新中式/欧式/其他]</w:t>
      </w:r>
    </w:p>
    <w:p w14:paraId="162BFE3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3. 限额设计要求：本工程采用限额设计，总体造价控制在[XX]元/平方米以内。</w:t>
      </w:r>
    </w:p>
    <w:p w14:paraId="5ED38E2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四、设计内容和范围</w:t>
      </w:r>
    </w:p>
    <w:p w14:paraId="686DAB6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4.1 设计范围：</w:t>
      </w:r>
    </w:p>
    <w:p w14:paraId="651292A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（1）室内硬装设计：包括但不限于地面、墙面、天花、门窗等部位的装饰设计；</w:t>
      </w:r>
    </w:p>
    <w:p w14:paraId="2305FF3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（2）室内软装设计（如有）：包括家具、灯具、窗帘、布艺、饰品、艺术品等配置设计；</w:t>
      </w:r>
    </w:p>
    <w:p w14:paraId="07632AE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（3）配套专业设计：包括给排水、强弱电、暖通、消防等系统的末端点位配合设计；</w:t>
      </w:r>
    </w:p>
    <w:p w14:paraId="1A26391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（4）标识系统设计：包括室内导向标识、功能标识等。</w:t>
      </w:r>
    </w:p>
    <w:p w14:paraId="4FBA50A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4.2 设计内容：</w:t>
      </w:r>
    </w:p>
    <w:p w14:paraId="06A4C3F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（1）方案设计阶段：概念设计说明、平面布置图、天花示意图、空间设计示意图、主要空间效果图、主要材料建议等；</w:t>
      </w:r>
    </w:p>
    <w:p w14:paraId="230A684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（2）初步设计阶段：在方案基础上深化，明确各专业设计内容，提出技术解决方案；</w:t>
      </w:r>
    </w:p>
    <w:p w14:paraId="1C58EED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（3）施工图设计阶段：编制全套施工图设计文件，满足施工要求；</w:t>
      </w:r>
    </w:p>
    <w:p w14:paraId="399F079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（4）施工配合阶段：设计交底、现场技术配合、设计变更处理、竣工验收配合。</w:t>
      </w:r>
    </w:p>
    <w:p w14:paraId="60072B5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五、设计成果要求</w:t>
      </w:r>
    </w:p>
    <w:p w14:paraId="42750AA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5.1 方案设计阶段成果：</w:t>
      </w:r>
    </w:p>
    <w:p w14:paraId="09ACCDD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（1）设计说明（包括设计理念、风格定位、功能布局说明等）；</w:t>
      </w:r>
    </w:p>
    <w:p w14:paraId="120B90E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（2）平面布置图、主要立面图；</w:t>
      </w:r>
    </w:p>
    <w:p w14:paraId="24DCB59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（3）主要空间效果图（不少于[3]张）；</w:t>
      </w:r>
    </w:p>
    <w:p w14:paraId="5896815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（4）主要材料及设备选择说明；</w:t>
      </w:r>
    </w:p>
    <w:p w14:paraId="49AF418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（5）工程投资估算。</w:t>
      </w:r>
    </w:p>
    <w:p w14:paraId="40CCC32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5.2 施工图设计阶段成果：</w:t>
      </w:r>
    </w:p>
    <w:p w14:paraId="21C193B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（1）施工图设计说明；</w:t>
      </w:r>
    </w:p>
    <w:p w14:paraId="46E90F4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（2）装饰装修各部位详图（平面图、立面图、剖面图、节点详图）；</w:t>
      </w:r>
    </w:p>
    <w:p w14:paraId="4C8D8BE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（3）材料表及做法表；</w:t>
      </w:r>
    </w:p>
    <w:p w14:paraId="4EC850D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（4）配套专业施工图纸（水、电、暖通等）；</w:t>
      </w:r>
    </w:p>
    <w:p w14:paraId="13CC400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（5）工程概预算书；</w:t>
      </w:r>
    </w:p>
    <w:p w14:paraId="044E510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（6）电子文件（CAD格式及PDF格式各一套）。</w:t>
      </w:r>
    </w:p>
    <w:p w14:paraId="294DFD4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第五章 投标文件格式</w:t>
      </w:r>
    </w:p>
    <w:p w14:paraId="0982C91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一、投标函格式</w:t>
      </w:r>
    </w:p>
    <w:p w14:paraId="0619300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投 标 函</w:t>
      </w:r>
    </w:p>
    <w:p w14:paraId="37A10EF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致：[招标人名称]</w:t>
      </w:r>
    </w:p>
    <w:p w14:paraId="589615E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1. 在研究了[项目名称]室内装修设计招标文件（含补充文件）的全部内容和要求后，我方愿意按人民币[小写]元（大写：[大写金额]）的投标报价，遵照招标文件的要求承担本项目室内装修设计任务。</w:t>
      </w:r>
    </w:p>
    <w:p w14:paraId="38D124E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2. 我方承诺，一旦我方中标，将按照合同约定履行设计任务，确保设计质量符合国家现行规范要求，并保证在合同约定的设计周期内提交合格的设计成果。</w:t>
      </w:r>
    </w:p>
    <w:p w14:paraId="4DED90F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3. 我方同意所提交的投标文件在招标文件规定的投标有效期内有效，在此期间内如果中标，我方将受此约束。</w:t>
      </w:r>
    </w:p>
    <w:p w14:paraId="52DEE4F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4. 除非另外达成协议并生效，你方的中标通知书和本投标文件将构成约束我们双方的合同文件的组成部分。</w:t>
      </w:r>
    </w:p>
    <w:p w14:paraId="6683445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5. 我方完全理解你方不保证投标报价最低的投标人中标，也理解你方没有义务必须接受我方投标。</w:t>
      </w:r>
    </w:p>
    <w:p w14:paraId="187E1DA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投标人（公章）：[投标人名称]</w:t>
      </w:r>
    </w:p>
    <w:p w14:paraId="1AA5EB0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法定代表人（或授权代表）签字：________</w:t>
      </w:r>
    </w:p>
    <w:p w14:paraId="5903793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日期：________年____月____日</w:t>
      </w:r>
    </w:p>
    <w:p w14:paraId="529DACD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二、法定代表人身份证明</w:t>
      </w:r>
    </w:p>
    <w:p w14:paraId="5822F81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单位名称：____________________</w:t>
      </w:r>
    </w:p>
    <w:p w14:paraId="6FF7A74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单位性质：____________________</w:t>
      </w:r>
    </w:p>
    <w:p w14:paraId="7AE1BD5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地　　址：____________________</w:t>
      </w:r>
    </w:p>
    <w:p w14:paraId="1CDE176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成立时间：______年____月____日</w:t>
      </w:r>
    </w:p>
    <w:p w14:paraId="3C62C5B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经营期限：____________________</w:t>
      </w:r>
    </w:p>
    <w:p w14:paraId="5135DBB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姓名：________性别：______年龄：______职务：________</w:t>
      </w:r>
    </w:p>
    <w:p w14:paraId="284E813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系[投标人名称]的法定代表人。</w:t>
      </w:r>
    </w:p>
    <w:p w14:paraId="7DCDEB1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特此证明。</w:t>
      </w:r>
    </w:p>
    <w:p w14:paraId="5BE6858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投标人（公章）：________</w:t>
      </w:r>
    </w:p>
    <w:p w14:paraId="322B594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日期：______年____月____日</w:t>
      </w:r>
    </w:p>
    <w:p w14:paraId="42986D3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三、授权委托书</w:t>
      </w:r>
    </w:p>
    <w:p w14:paraId="0C7FB73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本人________（姓名）系[投标人名称]的法定代表人，现委托________（姓名）为我方代理人。代理人根据授权，以我方名义签署、澄清、说明、补正、递交、撤回、修改[项目名称]室内装修设计投标文件、签订合同和处理有关事宜，其法律后果由我方承担。</w:t>
      </w:r>
    </w:p>
    <w:p w14:paraId="499EB7B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委托期限：____________________</w:t>
      </w:r>
    </w:p>
    <w:p w14:paraId="3C8E985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代理人无转委托权。</w:t>
      </w:r>
    </w:p>
    <w:p w14:paraId="35AD6B1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附：法定代表人身份证复印件</w:t>
      </w:r>
    </w:p>
    <w:p w14:paraId="712A530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代理人身份证复印件</w:t>
      </w:r>
    </w:p>
    <w:p w14:paraId="7BF12B2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投标人（公章）：________</w:t>
      </w:r>
    </w:p>
    <w:p w14:paraId="60BFD93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法定代表人（签字）：________</w:t>
      </w:r>
    </w:p>
    <w:p w14:paraId="5EFBBCB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身份证号码：________________</w:t>
      </w:r>
    </w:p>
    <w:p w14:paraId="501AD04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委托代理人（签字）：________</w:t>
      </w:r>
    </w:p>
    <w:p w14:paraId="37B8B89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身份证号码：________________</w:t>
      </w:r>
    </w:p>
    <w:p w14:paraId="0EB5363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日期：______年____月____日</w:t>
      </w:r>
    </w:p>
    <w:p w14:paraId="6873ED3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四、资格证明文件</w:t>
      </w:r>
    </w:p>
    <w:p w14:paraId="2959886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投标人须提供以下资格证明文件：</w:t>
      </w:r>
    </w:p>
    <w:p w14:paraId="361C355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1. 企业法人营业执照副本（复印件加盖公章）；</w:t>
      </w:r>
    </w:p>
    <w:p w14:paraId="77E6F0A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2. 设计资质证书副本（复印件加盖公章）；</w:t>
      </w:r>
    </w:p>
    <w:p w14:paraId="682ABA8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3. 安全生产许可证（如有）（复印件加盖公章）；</w:t>
      </w:r>
    </w:p>
    <w:p w14:paraId="45D1D9A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4. 项目负责人资格证书及职称证书（复印件加盖公章）；</w:t>
      </w:r>
    </w:p>
    <w:p w14:paraId="327A306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5. 近三年类似项目业绩证明材料（合同复印件，加盖公章）；</w:t>
      </w:r>
    </w:p>
    <w:p w14:paraId="04FB389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6. 近三年经审计的财务报表（如有）；</w:t>
      </w:r>
    </w:p>
    <w:p w14:paraId="7047A8F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7. 其他投标人认为必要的证明材料。</w:t>
      </w:r>
    </w:p>
    <w:p w14:paraId="706368B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五、项目团队配置</w:t>
      </w:r>
    </w:p>
    <w:p w14:paraId="38EBE05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投标人应提供拟投入本项目的设计团队人员配置情况，包括：</w:t>
      </w:r>
    </w:p>
    <w:p w14:paraId="7F2978F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1. 项目负责人简历及主要业绩；</w:t>
      </w:r>
    </w:p>
    <w:p w14:paraId="4E7D33C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2. 各专业设计人员配置表（姓名、专业、职称、从业年限）；</w:t>
      </w:r>
    </w:p>
    <w:p w14:paraId="6855BD5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3. 主要设计人员资格证书复印件。</w:t>
      </w:r>
    </w:p>
    <w:p w14:paraId="26897EF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六、服务承诺书</w:t>
      </w:r>
    </w:p>
    <w:p w14:paraId="2B17414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投标人应就以下内容作出承诺：</w:t>
      </w:r>
    </w:p>
    <w:p w14:paraId="28EF6EE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1. 设计质量承诺；</w:t>
      </w:r>
    </w:p>
    <w:p w14:paraId="4D2D27F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2. 设计进度承诺；</w:t>
      </w:r>
    </w:p>
    <w:p w14:paraId="47B9D5D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3. 设计配合服务承诺（包括施工交底、现场配合、设计变更响应等）；</w:t>
      </w:r>
    </w:p>
    <w:p w14:paraId="2B98697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4. 保修期内的服务承诺；</w:t>
      </w:r>
    </w:p>
    <w:p w14:paraId="5BD9EA4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5. 其他服务承诺。</w:t>
      </w:r>
    </w:p>
    <w:p w14:paraId="2343B72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七、封袋封面格式</w:t>
      </w:r>
    </w:p>
    <w:p w14:paraId="76A36E3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（投标文件正本/副本）</w:t>
      </w:r>
    </w:p>
    <w:p w14:paraId="1038639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招标人：____________________</w:t>
      </w:r>
    </w:p>
    <w:p w14:paraId="0D13F7F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项目名称：____________________室内装修设计项目</w:t>
      </w:r>
    </w:p>
    <w:p w14:paraId="5140693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投标人名称：____________________（加盖公章）</w:t>
      </w:r>
    </w:p>
    <w:p w14:paraId="33C9A0A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投标人地址：____________________</w:t>
      </w:r>
    </w:p>
    <w:p w14:paraId="51A52EF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联系人：____________________</w:t>
      </w:r>
    </w:p>
    <w:p w14:paraId="5D3E458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联系电话：____________________</w:t>
      </w:r>
    </w:p>
    <w:p w14:paraId="1673B96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“在[开标时间]前不得开启”</w:t>
      </w:r>
    </w:p>
    <w:p w14:paraId="6A6BDCD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00" w:firstLineChars="200"/>
        <w:jc w:val="left"/>
        <w:textAlignment w:val="auto"/>
        <w:rPr>
          <w:rFonts w:hint="eastAsia" w:asciiTheme="minorHAnsi" w:hAnsiTheme="minorHAnsi" w:eastAsiaTheme="minorEastAsia" w:cstheme="minorBidi"/>
          <w:b w:val="0"/>
          <w:bCs w:val="0"/>
          <w:kern w:val="2"/>
          <w:sz w:val="30"/>
          <w:szCs w:val="30"/>
          <w:lang w:val="en-US" w:eastAsia="zh-CN" w:bidi="ar-SA"/>
        </w:rPr>
      </w:pPr>
      <w:r>
        <w:rPr>
          <w:rFonts w:hint="eastAsia" w:asciiTheme="minorHAnsi" w:hAnsiTheme="minorHAnsi" w:eastAsiaTheme="minorEastAsia" w:cstheme="minorBidi"/>
          <w:b w:val="0"/>
          <w:bCs w:val="0"/>
          <w:kern w:val="2"/>
          <w:sz w:val="30"/>
          <w:szCs w:val="30"/>
          <w:lang w:val="en-US" w:eastAsia="zh-CN" w:bidi="ar-SA"/>
        </w:rPr>
        <w:t>日期：______年____月____日</w:t>
      </w:r>
    </w:p>
    <w:p w14:paraId="5DC793DB">
      <w:pPr>
        <w:rPr>
          <w:b w:val="0"/>
          <w:bCs w:val="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0"/>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1060001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212D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2026-08-03T02:11:51Z</dcterms:created>
  <dc:creator>Administrator</dc:creator>
  <cp:lastModifiedBy>微信用户</cp:lastModifiedBy>
  <dcterms:modified xsi:type="dcterms:W3CDTF">2026-08-03T02:13:18Z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eyJoZGlkIjoiNGQ5ZWIzNTBlNmExODE1NWFmMTQxOTc0MDc3NzNkZDAiLCJ1c2VySWQiOiIxMjkzNTIyMDI3In0=</vt:lpwstr>
  </property>
  <property fmtid="{D5CDD505-2E9C-101B-9397-08002B2CF9AE}" pid="4" name="ICV">
    <vt:lpwstr>9B07F630B4904872B0CB2DB006BED612_12</vt:lpwstr>
  </property>
</Properties>
</file>