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创三甲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专题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汇报片摄制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采购项目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磋商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jc w:val="both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</w:rPr>
              <w:t>创三甲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专题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</w:rPr>
              <w:t>汇报片摄制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1BE3BEC"/>
    <w:rsid w:val="03531026"/>
    <w:rsid w:val="1A46695D"/>
    <w:rsid w:val="1F690AA7"/>
    <w:rsid w:val="31671A72"/>
    <w:rsid w:val="3BD572F1"/>
    <w:rsid w:val="3C1A09E4"/>
    <w:rsid w:val="5DB925BA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0</TotalTime>
  <ScaleCrop>false</ScaleCrop>
  <LinksUpToDate>false</LinksUpToDate>
  <CharactersWithSpaces>133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唐科</cp:lastModifiedBy>
  <dcterms:modified xsi:type="dcterms:W3CDTF">2023-08-18T09:44:31Z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654AA6A312764922BBAABECC3368F636_13</vt:lpwstr>
  </property>
</Properties>
</file>