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6" w:type="dxa"/>
        <w:jc w:val="center"/>
        <w:tblCellSpacing w:w="0" w:type="dxa"/>
        <w:tblLayout w:type="fixed"/>
        <w:tblCellMar>
          <w:top w:w="0" w:type="dxa"/>
          <w:left w:w="0" w:type="dxa"/>
          <w:bottom w:w="0" w:type="dxa"/>
          <w:right w:w="0" w:type="dxa"/>
        </w:tblCellMar>
      </w:tblPr>
      <w:tblGrid>
        <w:gridCol w:w="9416"/>
      </w:tblGrid>
      <w:tr>
        <w:tblPrEx>
          <w:tblCellMar>
            <w:top w:w="0" w:type="dxa"/>
            <w:left w:w="0" w:type="dxa"/>
            <w:bottom w:w="0" w:type="dxa"/>
            <w:right w:w="0" w:type="dxa"/>
          </w:tblCellMar>
        </w:tblPrEx>
        <w:trPr>
          <w:trHeight w:val="195" w:hRule="atLeast"/>
          <w:tblCellSpacing w:w="0" w:type="dxa"/>
          <w:jc w:val="center"/>
        </w:trPr>
        <w:tc>
          <w:tcPr>
            <w:tcW w:w="9416" w:type="dxa"/>
            <w:noWrap w:val="0"/>
            <w:vAlign w:val="top"/>
          </w:tcPr>
          <w:p>
            <w:pPr>
              <w:widowControl/>
              <w:spacing w:line="400" w:lineRule="exact"/>
              <w:jc w:val="left"/>
              <w:rPr>
                <w:rFonts w:hint="eastAsia"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附件</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南江县妇幼保健院询价文件领取登记表</w:t>
            </w:r>
          </w:p>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询价文件编号：南妇幼采询〔</w:t>
            </w:r>
            <w:r>
              <w:rPr>
                <w:rFonts w:ascii="Times New Roman" w:hAnsi="Times New Roman" w:cs="宋体"/>
                <w:color w:val="000000"/>
                <w:kern w:val="0"/>
                <w:sz w:val="28"/>
                <w:szCs w:val="24"/>
              </w:rPr>
              <w:t>202</w:t>
            </w:r>
            <w:r>
              <w:rPr>
                <w:rFonts w:hint="eastAsia" w:ascii="Times New Roman" w:hAnsi="Times New Roman" w:cs="宋体"/>
                <w:color w:val="000000"/>
                <w:kern w:val="0"/>
                <w:sz w:val="28"/>
                <w:szCs w:val="24"/>
              </w:rPr>
              <w:t>2〕11号</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1718"/>
              <w:gridCol w:w="148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拟报价单位</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文件领取人</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联系电话</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领取时间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0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c>
                <w:tcPr>
                  <w:tcW w:w="143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tc>
            </w:tr>
          </w:tbl>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附件</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center"/>
              <w:rPr>
                <w:rFonts w:hint="eastAsia" w:ascii="Times New Roman" w:hAnsi="Times New Roman" w:cs="宋体"/>
                <w:color w:val="000000"/>
                <w:kern w:val="0"/>
                <w:sz w:val="28"/>
                <w:szCs w:val="24"/>
              </w:rPr>
            </w:pPr>
          </w:p>
          <w:p>
            <w:pPr>
              <w:widowControl/>
              <w:spacing w:line="400" w:lineRule="exact"/>
              <w:ind w:firstLine="420" w:firstLineChars="150"/>
              <w:rPr>
                <w:rFonts w:hint="eastAsia"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南江县妇幼保健院采购</w:t>
            </w:r>
          </w:p>
          <w:p>
            <w:pPr>
              <w:widowControl/>
              <w:spacing w:line="400" w:lineRule="exact"/>
              <w:ind w:firstLine="420" w:firstLineChars="150"/>
              <w:jc w:val="center"/>
              <w:rPr>
                <w:rFonts w:ascii="Times New Roman" w:hAnsi="Times New Roman" w:cs="宋体"/>
                <w:color w:val="000000"/>
                <w:kern w:val="0"/>
                <w:sz w:val="28"/>
                <w:szCs w:val="24"/>
              </w:rPr>
            </w:pPr>
            <w:r>
              <w:rPr>
                <w:rFonts w:hint="eastAsia" w:ascii="Times New Roman" w:hAnsi="Times New Roman" w:cs="宋体"/>
                <w:color w:val="000000"/>
                <w:kern w:val="0"/>
                <w:sz w:val="28"/>
                <w:szCs w:val="24"/>
              </w:rPr>
              <w:t>询价文件</w:t>
            </w: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南妇幼采询〔</w:t>
            </w:r>
            <w:r>
              <w:rPr>
                <w:rFonts w:ascii="Times New Roman" w:hAnsi="Times New Roman" w:cs="宋体"/>
                <w:color w:val="000000"/>
                <w:kern w:val="0"/>
                <w:sz w:val="28"/>
                <w:szCs w:val="24"/>
              </w:rPr>
              <w:t>202</w:t>
            </w:r>
            <w:r>
              <w:rPr>
                <w:rFonts w:hint="eastAsia" w:ascii="Times New Roman" w:hAnsi="Times New Roman" w:cs="宋体"/>
                <w:color w:val="000000"/>
                <w:kern w:val="0"/>
                <w:sz w:val="28"/>
                <w:szCs w:val="24"/>
              </w:rPr>
              <w:t>2〕11号</w:t>
            </w: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hint="eastAsia"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r>
              <w:rPr>
                <w:rFonts w:hint="eastAsia" w:ascii="Times New Roman" w:hAnsi="Times New Roman" w:cs="宋体"/>
                <w:color w:val="000000"/>
                <w:kern w:val="0"/>
                <w:sz w:val="28"/>
                <w:szCs w:val="24"/>
              </w:rPr>
              <w:t>采</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购</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人：南江县妇幼保健院</w:t>
            </w: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hint="eastAsia" w:ascii="Times New Roman" w:hAnsi="Times New Roman" w:cs="宋体"/>
                <w:color w:val="000000"/>
                <w:kern w:val="0"/>
                <w:sz w:val="28"/>
                <w:szCs w:val="24"/>
              </w:rPr>
            </w:pPr>
          </w:p>
          <w:p>
            <w:pPr>
              <w:widowControl/>
              <w:spacing w:line="400" w:lineRule="exact"/>
              <w:ind w:firstLine="1820" w:firstLineChars="650"/>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项目名称</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牙科椅及治疗机、</w:t>
            </w:r>
          </w:p>
          <w:p>
            <w:pPr>
              <w:widowControl/>
              <w:spacing w:line="400" w:lineRule="exact"/>
              <w:ind w:firstLine="420" w:firstLineChars="150"/>
              <w:jc w:val="center"/>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 xml:space="preserve">     </w:t>
            </w:r>
          </w:p>
          <w:p>
            <w:pPr>
              <w:widowControl/>
              <w:spacing w:line="400" w:lineRule="exact"/>
              <w:ind w:firstLine="420" w:firstLineChars="150"/>
              <w:jc w:val="center"/>
              <w:rPr>
                <w:rFonts w:ascii="Times New Roman" w:hAnsi="Times New Roman" w:cs="宋体"/>
                <w:color w:val="000000"/>
                <w:kern w:val="0"/>
                <w:sz w:val="28"/>
                <w:szCs w:val="24"/>
              </w:rPr>
            </w:pPr>
            <w:r>
              <w:rPr>
                <w:rFonts w:hint="eastAsia" w:ascii="Times New Roman" w:hAnsi="Times New Roman" w:cs="宋体"/>
                <w:color w:val="000000"/>
                <w:kern w:val="0"/>
                <w:sz w:val="28"/>
                <w:szCs w:val="24"/>
              </w:rPr>
              <w:t>耳鼻喉科内窥镜摄像系统及综合诊疗台</w:t>
            </w: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hint="eastAsia" w:ascii="Times New Roman" w:hAnsi="Times New Roman" w:cs="宋体"/>
                <w:color w:val="000000"/>
                <w:kern w:val="0"/>
                <w:sz w:val="28"/>
                <w:szCs w:val="24"/>
              </w:rPr>
            </w:pPr>
          </w:p>
          <w:p>
            <w:pPr>
              <w:widowControl/>
              <w:spacing w:line="400" w:lineRule="exact"/>
              <w:ind w:firstLine="420" w:firstLineChars="150"/>
              <w:jc w:val="center"/>
              <w:rPr>
                <w:rFonts w:hint="eastAsia" w:ascii="Times New Roman" w:hAnsi="Times New Roman" w:cs="宋体"/>
                <w:color w:val="000000"/>
                <w:kern w:val="0"/>
                <w:sz w:val="28"/>
                <w:szCs w:val="24"/>
              </w:rPr>
            </w:pPr>
          </w:p>
          <w:p>
            <w:pPr>
              <w:widowControl/>
              <w:spacing w:line="400" w:lineRule="exact"/>
              <w:ind w:firstLine="420" w:firstLineChars="150"/>
              <w:jc w:val="center"/>
              <w:rPr>
                <w:rFonts w:hint="eastAsia" w:ascii="Times New Roman" w:hAnsi="Times New Roman" w:cs="宋体"/>
                <w:color w:val="000000"/>
                <w:kern w:val="0"/>
                <w:sz w:val="28"/>
                <w:szCs w:val="24"/>
              </w:rPr>
            </w:pPr>
          </w:p>
          <w:p>
            <w:pPr>
              <w:widowControl/>
              <w:spacing w:line="400" w:lineRule="exact"/>
              <w:ind w:firstLine="420" w:firstLineChars="150"/>
              <w:jc w:val="center"/>
              <w:rPr>
                <w:rFonts w:hint="eastAsia" w:ascii="Times New Roman" w:hAnsi="Times New Roman" w:cs="宋体"/>
                <w:color w:val="000000"/>
                <w:kern w:val="0"/>
                <w:sz w:val="28"/>
                <w:szCs w:val="24"/>
              </w:rPr>
            </w:pPr>
          </w:p>
          <w:p>
            <w:pPr>
              <w:widowControl/>
              <w:spacing w:line="400" w:lineRule="exact"/>
              <w:rPr>
                <w:rFonts w:hint="eastAsia" w:ascii="Times New Roman" w:hAnsi="Times New Roman" w:cs="宋体"/>
                <w:color w:val="000000"/>
                <w:kern w:val="0"/>
                <w:sz w:val="28"/>
                <w:szCs w:val="24"/>
              </w:rPr>
            </w:pPr>
          </w:p>
          <w:p>
            <w:pPr>
              <w:widowControl/>
              <w:spacing w:line="400" w:lineRule="exact"/>
              <w:rPr>
                <w:rFonts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南江县妇幼保健院制</w:t>
            </w: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center"/>
              <w:rPr>
                <w:rFonts w:ascii="Times New Roman" w:hAnsi="Times New Roman" w:cs="宋体"/>
                <w:color w:val="000000"/>
                <w:kern w:val="0"/>
                <w:sz w:val="28"/>
                <w:szCs w:val="24"/>
              </w:rPr>
            </w:pPr>
            <w:r>
              <w:rPr>
                <w:rFonts w:ascii="Times New Roman" w:hAnsi="Times New Roman" w:cs="宋体"/>
                <w:color w:val="000000"/>
                <w:kern w:val="0"/>
                <w:sz w:val="28"/>
                <w:szCs w:val="24"/>
              </w:rPr>
              <w:t>202</w:t>
            </w:r>
            <w:r>
              <w:rPr>
                <w:rFonts w:hint="eastAsia" w:ascii="Times New Roman" w:hAnsi="Times New Roman" w:cs="宋体"/>
                <w:color w:val="000000"/>
                <w:kern w:val="0"/>
                <w:sz w:val="28"/>
                <w:szCs w:val="24"/>
              </w:rPr>
              <w:t>2年8月</w:t>
            </w:r>
          </w:p>
          <w:p>
            <w:pPr>
              <w:widowControl/>
              <w:spacing w:line="400" w:lineRule="exact"/>
              <w:ind w:firstLine="420" w:firstLineChars="150"/>
              <w:jc w:val="center"/>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p>
            <w:pPr>
              <w:widowControl/>
              <w:spacing w:line="400" w:lineRule="exact"/>
              <w:jc w:val="left"/>
              <w:rPr>
                <w:rFonts w:ascii="Times New Roman" w:hAnsi="Times New Roman" w:cs="宋体"/>
                <w:color w:val="000000"/>
                <w:kern w:val="0"/>
                <w:sz w:val="28"/>
                <w:szCs w:val="24"/>
              </w:rPr>
            </w:pPr>
          </w:p>
          <w:p>
            <w:pPr>
              <w:widowControl/>
              <w:spacing w:line="400" w:lineRule="exact"/>
              <w:jc w:val="left"/>
              <w:rPr>
                <w:rFonts w:hint="eastAsia" w:ascii="Times New Roman" w:hAnsi="Times New Roman" w:cs="宋体"/>
                <w:color w:val="000000"/>
                <w:kern w:val="0"/>
                <w:sz w:val="28"/>
                <w:szCs w:val="24"/>
              </w:rPr>
            </w:pPr>
          </w:p>
          <w:p>
            <w:pPr>
              <w:widowControl/>
              <w:spacing w:line="400" w:lineRule="exact"/>
              <w:jc w:val="left"/>
              <w:rPr>
                <w:rFonts w:hint="eastAsia" w:ascii="Times New Roman" w:hAnsi="Times New Roman" w:cs="宋体"/>
                <w:color w:val="000000"/>
                <w:kern w:val="0"/>
                <w:sz w:val="28"/>
                <w:szCs w:val="24"/>
              </w:rPr>
            </w:pPr>
          </w:p>
          <w:p>
            <w:pPr>
              <w:widowControl/>
              <w:spacing w:line="400" w:lineRule="exact"/>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第一部分</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询价邀请</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南江县妇幼保健院就“牙科椅及治疗机、耳鼻喉科内窥镜摄像系统及综合诊疗台”的相关货物和有关服务进行询价采购，邀请合格供应商参加询价活动。</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一、内容</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、采购内容：</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）采购单位：南江县妇幼保健院</w:t>
            </w:r>
            <w:r>
              <w:rPr>
                <w:rFonts w:ascii="Times New Roman" w:hAnsi="Times New Roman" w:cs="宋体"/>
                <w:color w:val="000000"/>
                <w:kern w:val="0"/>
                <w:sz w:val="28"/>
                <w:szCs w:val="24"/>
              </w:rPr>
              <w:t xml:space="preserve">  </w:t>
            </w:r>
          </w:p>
          <w:p>
            <w:pPr>
              <w:widowControl/>
              <w:pBdr>
                <w:bottom w:val="dashed" w:color="CCCCCC" w:sz="6" w:space="0"/>
              </w:pBdr>
              <w:spacing w:line="400" w:lineRule="exact"/>
              <w:ind w:firstLine="420" w:firstLineChars="15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）采购项目：牙科椅及治疗机、耳鼻喉科内窥镜摄像系统及综合诊疗台</w:t>
            </w:r>
          </w:p>
          <w:p>
            <w:pPr>
              <w:widowControl/>
              <w:spacing w:line="400" w:lineRule="exact"/>
              <w:ind w:firstLine="420" w:firstLineChars="15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）设备名称、数量及报价：</w:t>
            </w:r>
          </w:p>
          <w:p>
            <w:pPr>
              <w:widowControl/>
              <w:pBdr>
                <w:bottom w:val="dashed" w:color="CCCCCC" w:sz="6" w:space="0"/>
              </w:pBdr>
              <w:spacing w:line="400" w:lineRule="exact"/>
              <w:ind w:firstLine="840" w:firstLineChars="30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牙科椅及治疗机:1套</w:t>
            </w:r>
          </w:p>
          <w:p>
            <w:pPr>
              <w:widowControl/>
              <w:pBdr>
                <w:bottom w:val="dashed" w:color="CCCCCC" w:sz="6" w:space="0"/>
              </w:pBdr>
              <w:spacing w:line="400" w:lineRule="exact"/>
              <w:ind w:firstLine="840" w:firstLineChars="30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耳鼻喉科内窥镜摄像系统及综合诊疗台: 1套</w:t>
            </w:r>
          </w:p>
          <w:p>
            <w:pPr>
              <w:widowControl/>
              <w:pBdr>
                <w:bottom w:val="dashed" w:color="CCCCCC" w:sz="6" w:space="0"/>
              </w:pBdr>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 报价合计:250000.00元((贰拾伍万元整) ，超过预算报价无效</w:t>
            </w:r>
          </w:p>
          <w:p>
            <w:pPr>
              <w:widowControl/>
              <w:pBdr>
                <w:bottom w:val="dashed" w:color="CCCCCC" w:sz="6" w:space="0"/>
              </w:pBdr>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、采购范围包括：货物的供应、运输、安装、调试、培训及售后服务。</w:t>
            </w:r>
          </w:p>
          <w:p>
            <w:pPr>
              <w:widowControl/>
              <w:pBdr>
                <w:bottom w:val="dashed" w:color="CCCCCC" w:sz="6" w:space="0"/>
              </w:pBdr>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、询价文件领取方式：南江县妇幼保健院官网</w:t>
            </w:r>
            <w:r>
              <w:rPr>
                <w:rFonts w:ascii="Times New Roman" w:hAnsi="Times New Roman" w:cs="宋体"/>
                <w:color w:val="000000"/>
                <w:kern w:val="0"/>
                <w:sz w:val="28"/>
                <w:szCs w:val="24"/>
              </w:rPr>
              <w:t>http://www.njfyy.cn</w:t>
            </w:r>
            <w:r>
              <w:rPr>
                <w:rFonts w:hint="eastAsia" w:ascii="Times New Roman" w:hAnsi="Times New Roman" w:cs="宋体"/>
                <w:color w:val="000000"/>
                <w:kern w:val="0"/>
                <w:sz w:val="28"/>
                <w:szCs w:val="24"/>
              </w:rPr>
              <w:t>免费获取</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4、开标时间：</w:t>
            </w:r>
            <w:r>
              <w:rPr>
                <w:rFonts w:ascii="Times New Roman" w:hAnsi="Times New Roman" w:cs="宋体"/>
                <w:color w:val="000000"/>
                <w:kern w:val="0"/>
                <w:sz w:val="28"/>
                <w:szCs w:val="24"/>
              </w:rPr>
              <w:t>202</w:t>
            </w:r>
            <w:r>
              <w:rPr>
                <w:rFonts w:hint="eastAsia" w:ascii="Times New Roman" w:hAnsi="Times New Roman" w:cs="宋体"/>
                <w:color w:val="000000"/>
                <w:kern w:val="0"/>
                <w:sz w:val="28"/>
                <w:szCs w:val="24"/>
              </w:rPr>
              <w:t>2年8月1</w:t>
            </w:r>
            <w:r>
              <w:rPr>
                <w:rFonts w:hint="eastAsia" w:ascii="Times New Roman" w:hAnsi="Times New Roman" w:cs="宋体"/>
                <w:color w:val="000000"/>
                <w:kern w:val="0"/>
                <w:sz w:val="28"/>
                <w:szCs w:val="24"/>
                <w:lang w:val="en-US" w:eastAsia="zh-CN"/>
              </w:rPr>
              <w:t>2</w:t>
            </w:r>
            <w:bookmarkStart w:id="8" w:name="_GoBack"/>
            <w:bookmarkEnd w:id="8"/>
            <w:r>
              <w:rPr>
                <w:rFonts w:hint="eastAsia" w:ascii="Times New Roman" w:hAnsi="Times New Roman" w:cs="宋体"/>
                <w:color w:val="000000"/>
                <w:kern w:val="0"/>
                <w:sz w:val="28"/>
                <w:szCs w:val="24"/>
              </w:rPr>
              <w:t>日9</w:t>
            </w:r>
            <w:r>
              <w:rPr>
                <w:rFonts w:ascii="Times New Roman" w:hAnsi="Times New Roman" w:cs="宋体"/>
                <w:color w:val="000000"/>
                <w:kern w:val="0"/>
                <w:sz w:val="28"/>
                <w:szCs w:val="24"/>
              </w:rPr>
              <w:t>:00</w:t>
            </w:r>
            <w:r>
              <w:rPr>
                <w:rFonts w:hint="eastAsia" w:ascii="Times New Roman" w:hAnsi="Times New Roman" w:cs="宋体"/>
                <w:color w:val="000000"/>
                <w:kern w:val="0"/>
                <w:sz w:val="28"/>
                <w:szCs w:val="24"/>
              </w:rPr>
              <w:t>时（逾期收到的报价文件恕不接受）。</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5、报价文件：一式</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份，正本</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份，副本</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份。</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6、开标地点：南江县妇幼保健院第二综合大楼十四楼会议室。</w:t>
            </w:r>
          </w:p>
          <w:p>
            <w:pPr>
              <w:widowControl/>
              <w:pBdr>
                <w:bottom w:val="dashed" w:color="CCCCCC" w:sz="6" w:space="0"/>
              </w:pBdr>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7、交货（安装、验收）地点：南江县妇幼保健院。</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8、交货时间：合同签订后15天。</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9、付款方式及期限</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以合同签订为准</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乙方应当开具真实、合法、有效的发票，甲方据此有权对不合规发票拒绝支付货款，对此造成的损失，由乙方承担。货物验收确认并开具发票交财务科审核记账，验收合格后支付合同总金额的</w:t>
            </w:r>
            <w:r>
              <w:rPr>
                <w:rFonts w:ascii="Times New Roman" w:hAnsi="Times New Roman" w:cs="宋体"/>
                <w:color w:val="000000"/>
                <w:kern w:val="0"/>
                <w:sz w:val="28"/>
                <w:szCs w:val="24"/>
              </w:rPr>
              <w:t xml:space="preserve">  % </w:t>
            </w:r>
            <w:r>
              <w:rPr>
                <w:rFonts w:hint="eastAsia" w:ascii="Times New Roman" w:hAnsi="Times New Roman" w:cs="宋体"/>
                <w:color w:val="000000"/>
                <w:kern w:val="0"/>
                <w:sz w:val="28"/>
                <w:szCs w:val="24"/>
              </w:rPr>
              <w:t>。大写</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元整</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，小写￥</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元，余下</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﹪大写</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，小写：￥</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。作为质量保证金，两年期满后</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个工作日内经二次验收无质量问题后付清余额。</w:t>
            </w:r>
            <w:r>
              <w:rPr>
                <w:rFonts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二、售后服务：</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、保质期</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自验收合格之日起免费保修两年，并由乙方负责在甲方所在地进行安装调试培训。</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在质保期内如有制造质量的问题或质量缺陷，乙方免费予以更换同品牌、同型号、参数不低于投标参数的设备，或同一台设备出现三次维修不能正常使用的免费整体更换，质保期内免费提供备件并终身维修，对更换或修复的零部件从更换或修复之日起重新计算质量保证期；质保期后免收维修费，只收配件的成本费。</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、乙方在接到甲方保修通知后</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小时内响应，</w:t>
            </w: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小时内提出解决问题方案，如需现场维修，</w:t>
            </w:r>
            <w:r>
              <w:rPr>
                <w:rFonts w:ascii="Times New Roman" w:hAnsi="Times New Roman" w:cs="宋体"/>
                <w:color w:val="000000"/>
                <w:kern w:val="0"/>
                <w:sz w:val="28"/>
                <w:szCs w:val="24"/>
              </w:rPr>
              <w:t>24</w:t>
            </w:r>
            <w:r>
              <w:rPr>
                <w:rFonts w:hint="eastAsia" w:ascii="Times New Roman" w:hAnsi="Times New Roman" w:cs="宋体"/>
                <w:color w:val="000000"/>
                <w:kern w:val="0"/>
                <w:sz w:val="28"/>
                <w:szCs w:val="24"/>
              </w:rPr>
              <w:t>小时内到达现场维修服务</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、定期巡访用户，查看设备运行是否正常，排除设备隐患并对操作人员进行保养知识指导。</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三、违约责任：本合同按《中华人民共和国民法典》执行，违约责任由违约方承担法律责任及赔付责任。</w:t>
            </w:r>
            <w:r>
              <w:rPr>
                <w:rFonts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四、本协议生效后，双方都应自觉履行。未尽事宜双方本着互谅互利原则协商解决。如有贸易争议无法协调解决时在设备使用地法院裁决。</w:t>
            </w:r>
          </w:p>
          <w:p>
            <w:pPr>
              <w:widowControl/>
              <w:spacing w:line="400" w:lineRule="exact"/>
              <w:ind w:firstLine="420" w:firstLineChars="150"/>
              <w:jc w:val="left"/>
              <w:rPr>
                <w:rFonts w:hint="eastAsia" w:ascii="Times New Roman" w:hAnsi="Times New Roman" w:eastAsia="宋体" w:cs="宋体"/>
                <w:color w:val="000000"/>
                <w:kern w:val="0"/>
                <w:sz w:val="28"/>
                <w:szCs w:val="24"/>
                <w:lang w:eastAsia="zh-CN"/>
              </w:rPr>
            </w:pPr>
            <w:r>
              <w:rPr>
                <w:rFonts w:hint="eastAsia" w:ascii="Times New Roman" w:hAnsi="Times New Roman" w:cs="宋体"/>
                <w:color w:val="000000"/>
                <w:kern w:val="0"/>
                <w:sz w:val="28"/>
                <w:szCs w:val="24"/>
              </w:rPr>
              <w:t>五、合同生效</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：本合同在甲、乙双方签字盖章后生效。</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本合同一式三份，甲方执</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两</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份、乙方执</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壹</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份，具有相同的法律效力。</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六、合同附件：合同附件是合同的不可分割的组成部分，与合同具有同等法律效力。</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七、、报价单位资格要求</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、具有独立承担民事责任的能力；</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、具有良好的商业信誉和健全的财务会计制度；</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、具有完成该项目所必需的设备和专业技术能力；</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、有依法纳税的良好纪录；</w:t>
            </w:r>
          </w:p>
          <w:p>
            <w:pPr>
              <w:widowControl/>
              <w:pBdr>
                <w:bottom w:val="dashed" w:color="CCCCCC" w:sz="6" w:space="11"/>
              </w:pBdr>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、设备安装具有生产厂家资质证明、设备注册证和检测合格证。</w:t>
            </w:r>
          </w:p>
          <w:p>
            <w:pPr>
              <w:widowControl/>
              <w:pBdr>
                <w:bottom w:val="dashed" w:color="CCCCCC" w:sz="6" w:space="11"/>
              </w:pBdr>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八、邀请人联系方式</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联系地址：四川省南江县南江镇米仓山大道文庙滨河路</w:t>
            </w:r>
            <w:r>
              <w:rPr>
                <w:rFonts w:ascii="Times New Roman" w:hAnsi="Times New Roman" w:cs="宋体"/>
                <w:color w:val="000000"/>
                <w:kern w:val="0"/>
                <w:sz w:val="28"/>
                <w:szCs w:val="24"/>
              </w:rPr>
              <w:t>168</w:t>
            </w:r>
            <w:r>
              <w:rPr>
                <w:rFonts w:hint="eastAsia" w:ascii="Times New Roman" w:hAnsi="Times New Roman" w:cs="宋体"/>
                <w:color w:val="000000"/>
                <w:kern w:val="0"/>
                <w:sz w:val="28"/>
                <w:szCs w:val="24"/>
              </w:rPr>
              <w:t>号</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邮政编码：</w:t>
            </w:r>
            <w:r>
              <w:rPr>
                <w:rFonts w:ascii="Times New Roman" w:hAnsi="Times New Roman" w:cs="宋体"/>
                <w:color w:val="000000"/>
                <w:kern w:val="0"/>
                <w:sz w:val="28"/>
                <w:szCs w:val="24"/>
              </w:rPr>
              <w:t>636600</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南江县妇幼保健院医学装备部电话：</w:t>
            </w:r>
            <w:r>
              <w:rPr>
                <w:rFonts w:ascii="Times New Roman" w:hAnsi="Times New Roman" w:cs="宋体"/>
                <w:color w:val="000000"/>
                <w:kern w:val="0"/>
                <w:sz w:val="28"/>
                <w:szCs w:val="24"/>
              </w:rPr>
              <w:t xml:space="preserve">0827-8621609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　</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采购单位电话：（</w:t>
            </w:r>
            <w:r>
              <w:rPr>
                <w:rFonts w:ascii="Times New Roman" w:hAnsi="Times New Roman" w:cs="宋体"/>
                <w:color w:val="000000"/>
                <w:kern w:val="0"/>
                <w:sz w:val="28"/>
                <w:szCs w:val="24"/>
              </w:rPr>
              <w:t>0827</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8621609</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p>
            <w:pPr>
              <w:widowControl/>
              <w:spacing w:line="400" w:lineRule="exact"/>
              <w:ind w:firstLine="420" w:firstLineChars="15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第二部分</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货物清单、技术要求</w:t>
            </w:r>
          </w:p>
          <w:p>
            <w:pPr>
              <w:widowControl/>
              <w:spacing w:line="400" w:lineRule="exact"/>
              <w:ind w:firstLine="840" w:firstLineChars="30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设备参数及数量</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一、牙科椅及治疗机参数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一)、工作条件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1、环境温度:5－40；相对湿度:≤80%</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、额定电压:220V±10％；频率：50</w:t>
            </w:r>
            <w:r>
              <w:rPr>
                <w:rFonts w:ascii="Times New Roman" w:hAnsi="Times New Roman" w:cs="宋体"/>
                <w:color w:val="000000"/>
                <w:kern w:val="0"/>
                <w:sz w:val="28"/>
                <w:szCs w:val="24"/>
              </w:rPr>
              <w:t>/60</w:t>
            </w:r>
            <w:r>
              <w:rPr>
                <w:rFonts w:hint="eastAsia" w:ascii="Times New Roman" w:hAnsi="Times New Roman" w:cs="宋体"/>
                <w:color w:val="000000"/>
                <w:kern w:val="0"/>
                <w:sz w:val="28"/>
                <w:szCs w:val="24"/>
              </w:rPr>
              <w:t>HZ±1HZ</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、牙科椅及治疗机全机构均采用交流24</w:t>
            </w:r>
            <w:r>
              <w:rPr>
                <w:rFonts w:ascii="Times New Roman" w:hAnsi="Times New Roman" w:cs="宋体"/>
                <w:color w:val="000000"/>
                <w:kern w:val="0"/>
                <w:sz w:val="28"/>
                <w:szCs w:val="24"/>
              </w:rPr>
              <w:t>V</w:t>
            </w:r>
            <w:r>
              <w:rPr>
                <w:rFonts w:hint="eastAsia" w:ascii="Times New Roman" w:hAnsi="Times New Roman" w:cs="宋体"/>
                <w:color w:val="000000"/>
                <w:kern w:val="0"/>
                <w:sz w:val="28"/>
                <w:szCs w:val="24"/>
              </w:rPr>
              <w:t>，直流36伏安全低电压。</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4、儿童成人均适用</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二)、设备标准及结构</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1、防电击类行为I类产品，防电击程度为B型</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、治疗机执行标准：Q/XY11-2002；</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、牙科椅执行标准：Q/XY21-2002</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4、治疗机执行电器标准：IEC60601-1/2</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、水、气管路耐压≥10公斤，水气管路为环保型无味无毒；</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6.</w:t>
            </w:r>
            <w:r>
              <w:rPr>
                <w:rFonts w:hint="eastAsia" w:ascii="Times New Roman" w:hAnsi="Times New Roman" w:cs="宋体"/>
                <w:color w:val="000000"/>
                <w:kern w:val="0"/>
                <w:sz w:val="28"/>
                <w:szCs w:val="24"/>
              </w:rPr>
              <w:t>五金件结构采用电容处理；</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7.</w:t>
            </w:r>
            <w:r>
              <w:rPr>
                <w:rFonts w:hint="eastAsia" w:ascii="Times New Roman" w:hAnsi="Times New Roman" w:cs="宋体"/>
                <w:color w:val="000000"/>
                <w:kern w:val="0"/>
                <w:sz w:val="28"/>
                <w:szCs w:val="24"/>
              </w:rPr>
              <w:t>五金件采用烤漆、电熔环保工艺；</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8.</w:t>
            </w:r>
            <w:r>
              <w:rPr>
                <w:rFonts w:hint="eastAsia" w:ascii="Times New Roman" w:hAnsi="Times New Roman" w:cs="宋体"/>
                <w:color w:val="000000"/>
                <w:kern w:val="0"/>
                <w:sz w:val="28"/>
                <w:szCs w:val="24"/>
              </w:rPr>
              <w:t>塑料件采用注塑或者吸塑工艺，使用材料为ABS环保材料。</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9.</w:t>
            </w:r>
            <w:r>
              <w:rPr>
                <w:rFonts w:hint="eastAsia" w:ascii="Times New Roman" w:hAnsi="Times New Roman" w:cs="宋体"/>
                <w:color w:val="000000"/>
                <w:kern w:val="0"/>
                <w:sz w:val="28"/>
                <w:szCs w:val="24"/>
              </w:rPr>
              <w:t>水、气安装过滤器处理，气可通过调节阀独立调节。</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10.椅子（系统、电机），主箱体（治疗板、电磁阀、热水器），</w:t>
            </w:r>
            <w:r>
              <w:rPr>
                <w:rFonts w:ascii="Times New Roman" w:hAnsi="Times New Roman" w:cs="宋体"/>
                <w:color w:val="000000"/>
                <w:kern w:val="0"/>
                <w:sz w:val="28"/>
                <w:szCs w:val="24"/>
              </w:rPr>
              <w:t>器械盘</w:t>
            </w:r>
            <w:r>
              <w:rPr>
                <w:rFonts w:hint="eastAsia" w:ascii="Times New Roman" w:hAnsi="Times New Roman" w:cs="宋体"/>
                <w:color w:val="000000"/>
                <w:kern w:val="0"/>
                <w:sz w:val="28"/>
                <w:szCs w:val="24"/>
              </w:rPr>
              <w:t>（观片灯、按键板），</w:t>
            </w:r>
            <w:r>
              <w:rPr>
                <w:rFonts w:ascii="Times New Roman" w:hAnsi="Times New Roman" w:cs="宋体"/>
                <w:color w:val="000000"/>
                <w:kern w:val="0"/>
                <w:sz w:val="28"/>
                <w:szCs w:val="24"/>
              </w:rPr>
              <w:t>灯</w:t>
            </w:r>
            <w:r>
              <w:rPr>
                <w:rFonts w:hint="eastAsia" w:ascii="Times New Roman" w:hAnsi="Times New Roman" w:cs="宋体"/>
                <w:color w:val="000000"/>
                <w:kern w:val="0"/>
                <w:sz w:val="28"/>
                <w:szCs w:val="24"/>
              </w:rPr>
              <w:t>（口腔灯） 都有单独的保险丝保护。</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11</w:t>
            </w:r>
            <w:r>
              <w:rPr>
                <w:rFonts w:hint="eastAsia" w:ascii="Times New Roman" w:hAnsi="Times New Roman" w:cs="宋体"/>
                <w:color w:val="000000"/>
                <w:kern w:val="0"/>
                <w:sz w:val="28"/>
                <w:szCs w:val="24"/>
              </w:rPr>
              <w:t>．具备机椅互锁功能；有效防止误操作。</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12、全电脑,联动式牙科治疗机</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三）、治疗机主要参数</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主控制系统</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1、按键电脑控制操作系统；</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2、按键电脑控制面板具有复位、治疗位、冲痰位、牙科椅升降、俯仰、冷光灯、漱口水、加热水、冲盂功能操作键</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主箱体</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1、主箱体采用吸塑工艺，表面光滑、易于清洁；</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2、采用水电分离设计；</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3、强弱吸采用过滤器且容易拆卸清洗；</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4、采用650</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ML纯净水瓶；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5、陶瓷痰盂,水压为0.2mpa时,冲痰盂的水可达到盂底整周。下水通畅,下水速度不少于4L/min. 陶瓷痰盂内外表面光滑，易于消毒，可拆卸、可旋转内外各90度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6、自动加热恒温给水装置：漱口水给水装置，可设定给水量，水温40度左右；可自由设定出水量；</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7、纯净水供给系统，可灵活选择自来水或纯净水给手机供水，配备650 ML储水瓶。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塑料托盘。</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助手架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1、助助手架包含强、弱吸，强吸为气，弱吸为水控制；可通过手柄调节大小。</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2、弱吸唾器，采用水负压，工作压力为200kPa时，真空度应不小于27kPa，抽水速率应不小于450mL/min；强吸唾器：采用气负压。工作压力为400 Kpa时，真空度不小于7 Kpa，抽水速率应不小于1L/min。强、弱吸带有清洗过滤网装置，具有沉渣过滤功能</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3、强弱吸管路采用环保无毒进口硅胶管。</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助手按键控制系统；</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三用枪可喷水、气、雾，温水。。</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LED口腔灯</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1、LED反射冷光灯；</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2、采用可自由调节光源，光强度强档≥20000lux，弱档≥8000lux；</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感应及手动双控制；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防固化一键开关、数字显示；</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器械盘</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1、24V低压观片灯；</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2、采用气压锁定平衡臂操作方便，安全可靠。</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3、器械盘可上下左右移动120 度；</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4、手机管独立水、气调节；气压带压力表显示；</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5、下挂式加宽器械盘，ABS环保注塑工艺；；</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牙科椅</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1、结构:采用铸铁材质，电度/烤漆处理后使用，有效防止生锈现象的产生。</w:t>
            </w:r>
          </w:p>
          <w:p>
            <w:pPr>
              <w:widowControl/>
              <w:spacing w:line="400" w:lineRule="exact"/>
              <w:ind w:firstLine="420" w:firstLineChars="15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2、控制系统: 采用主器械盘、副器械盘及脚控系统，控制牙科椅升降、俯仰等</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3、动力系统: 动力系统采用进口美国直流静音电机，运行平稳，低噪音，免维护.最低椅位:380mm,最高椅位680mm，负载≤145Kg4、</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 xml:space="preserve">性能要求: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1、牙科椅及治疗机全机构均采用交流24V，直流36V安全低电压。</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2、牙科治疗机外壳所采用的ABS吸塑材料，无毒、无味、耐用并方便清洗;</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3、牙科椅背和坐垫须采用环保木材料，PU无缝皮垫；整体压模成型，且设计宽大、舒适，符合人体工程学设计，配备脚垫防止污染皮垫。</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4、电动牙科椅具备整体负2度、85cm高的抗休克椅位紧急设置功能。</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5、牙科椅具备复位程序设定椅位功能。</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6、牙科椅头枕可以自由调节，满足不同治疗角度的需要；</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7、牙科椅靠背高度≥2度可调，调节范围不小于10CM。以满足不同身高患者需要。</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8、</w:t>
            </w:r>
            <w:r>
              <w:rPr>
                <w:rFonts w:hint="eastAsia" w:ascii="Times New Roman" w:hAnsi="Times New Roman" w:cs="宋体"/>
                <w:color w:val="0D0D0D"/>
                <w:kern w:val="0"/>
                <w:sz w:val="28"/>
                <w:szCs w:val="24"/>
              </w:rPr>
              <w:t>单扶手设计，扶手固定，方便上下病人。。</w:t>
            </w:r>
          </w:p>
          <w:p>
            <w:pPr>
              <w:widowControl/>
              <w:spacing w:line="400" w:lineRule="exact"/>
              <w:ind w:firstLine="422" w:firstLineChars="150"/>
              <w:jc w:val="left"/>
              <w:rPr>
                <w:rFonts w:ascii="Times New Roman" w:hAnsi="Times New Roman" w:cs="宋体"/>
                <w:b/>
                <w:color w:val="000000"/>
                <w:kern w:val="0"/>
                <w:sz w:val="28"/>
                <w:szCs w:val="24"/>
              </w:rPr>
            </w:pPr>
            <w:r>
              <w:rPr>
                <w:rFonts w:hint="eastAsia" w:ascii="Times New Roman" w:hAnsi="Times New Roman" w:cs="宋体"/>
                <w:b/>
                <w:color w:val="000000"/>
                <w:kern w:val="0"/>
                <w:sz w:val="28"/>
                <w:szCs w:val="24"/>
              </w:rPr>
              <w:t>医生椅</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可调靠背升降和定位锁定，最低椅位380mm，行程120mm </w:t>
            </w:r>
          </w:p>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二、耳鼻喉科内窥镜摄像系统及综合诊疗台参数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内窥镜摄像系统参数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一)、摄像性能指标</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1.1</w:t>
            </w:r>
            <w:r>
              <w:rPr>
                <w:rFonts w:hint="eastAsia" w:ascii="Times New Roman" w:hAnsi="Times New Roman" w:cs="宋体"/>
                <w:color w:val="000000"/>
                <w:kern w:val="0"/>
                <w:sz w:val="28"/>
                <w:szCs w:val="24"/>
              </w:rPr>
              <w:t>图像传感器类型：高清</w:t>
            </w:r>
            <w:r>
              <w:rPr>
                <w:rFonts w:ascii="Times New Roman" w:hAnsi="Times New Roman" w:cs="宋体"/>
                <w:color w:val="000000"/>
                <w:kern w:val="0"/>
                <w:sz w:val="28"/>
                <w:szCs w:val="24"/>
              </w:rPr>
              <w:t>CMOS</w:t>
            </w:r>
            <w:r>
              <w:rPr>
                <w:rFonts w:hint="eastAsia" w:ascii="Times New Roman" w:hAnsi="Times New Roman" w:cs="宋体"/>
                <w:color w:val="000000"/>
                <w:kern w:val="0"/>
                <w:sz w:val="28"/>
                <w:szCs w:val="24"/>
              </w:rPr>
              <w:t>图像传感器</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1.2</w:t>
            </w:r>
            <w:r>
              <w:rPr>
                <w:rFonts w:hint="eastAsia" w:ascii="Times New Roman" w:hAnsi="Times New Roman" w:cs="宋体"/>
                <w:color w:val="000000"/>
                <w:kern w:val="0"/>
                <w:sz w:val="28"/>
                <w:szCs w:val="24"/>
              </w:rPr>
              <w:t>摄像头分辨率：</w:t>
            </w:r>
            <w:r>
              <w:rPr>
                <w:rFonts w:ascii="Times New Roman" w:hAnsi="Times New Roman" w:cs="宋体"/>
                <w:color w:val="000000"/>
                <w:kern w:val="0"/>
                <w:sz w:val="28"/>
                <w:szCs w:val="24"/>
              </w:rPr>
              <w:t>1920</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1080</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1.3</w:t>
            </w:r>
            <w:r>
              <w:rPr>
                <w:rFonts w:hint="eastAsia" w:ascii="Times New Roman" w:hAnsi="Times New Roman" w:cs="宋体"/>
                <w:color w:val="000000"/>
                <w:kern w:val="0"/>
                <w:sz w:val="28"/>
                <w:szCs w:val="24"/>
              </w:rPr>
              <w:t>水平分辨率：≥</w:t>
            </w:r>
            <w:r>
              <w:rPr>
                <w:rFonts w:ascii="Times New Roman" w:hAnsi="Times New Roman" w:cs="宋体"/>
                <w:color w:val="000000"/>
                <w:kern w:val="0"/>
                <w:sz w:val="28"/>
                <w:szCs w:val="24"/>
              </w:rPr>
              <w:t>1100</w:t>
            </w:r>
            <w:r>
              <w:rPr>
                <w:rFonts w:hint="eastAsia" w:ascii="Times New Roman" w:hAnsi="Times New Roman" w:cs="宋体"/>
                <w:color w:val="000000"/>
                <w:kern w:val="0"/>
                <w:sz w:val="28"/>
                <w:szCs w:val="24"/>
              </w:rPr>
              <w:t>线</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1.4</w:t>
            </w:r>
            <w:r>
              <w:rPr>
                <w:rFonts w:hint="eastAsia" w:ascii="Times New Roman" w:hAnsi="Times New Roman" w:cs="宋体"/>
                <w:color w:val="000000"/>
                <w:kern w:val="0"/>
                <w:sz w:val="28"/>
                <w:szCs w:val="24"/>
              </w:rPr>
              <w:t>白平衡功能： 自动/手动/一键白平衡锁定。</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1.5</w:t>
            </w:r>
            <w:r>
              <w:rPr>
                <w:rFonts w:hint="eastAsia" w:ascii="Times New Roman" w:hAnsi="Times New Roman" w:cs="宋体"/>
                <w:color w:val="000000"/>
                <w:kern w:val="0"/>
                <w:sz w:val="28"/>
                <w:szCs w:val="24"/>
              </w:rPr>
              <w:t>图像冻结功能： 支持摄像头手柄按钮、主机按键控制冻结功能。</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*1.6</w:t>
            </w:r>
            <w:r>
              <w:rPr>
                <w:rFonts w:hint="eastAsia" w:ascii="Times New Roman" w:hAnsi="Times New Roman" w:cs="宋体"/>
                <w:color w:val="000000"/>
                <w:kern w:val="0"/>
                <w:sz w:val="28"/>
                <w:szCs w:val="24"/>
              </w:rPr>
              <w:t>摄像头按键功能：摄像头手柄上、下按键默认为图像“白平衡”和“冻结”功能。通过调节镜头光学适配器聚焦旋钮可实现图像清晰度的调节。</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1.7</w:t>
            </w:r>
            <w:r>
              <w:rPr>
                <w:rFonts w:hint="eastAsia" w:ascii="Times New Roman" w:hAnsi="Times New Roman" w:cs="宋体"/>
                <w:color w:val="000000"/>
                <w:kern w:val="0"/>
                <w:sz w:val="28"/>
                <w:szCs w:val="24"/>
              </w:rPr>
              <w:t>可拆卸光学适配器：</w:t>
            </w:r>
            <w:r>
              <w:rPr>
                <w:rFonts w:ascii="Times New Roman" w:hAnsi="Times New Roman" w:cs="宋体"/>
                <w:color w:val="000000"/>
                <w:kern w:val="0"/>
                <w:sz w:val="28"/>
                <w:szCs w:val="24"/>
              </w:rPr>
              <w:t>F16</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F18</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F22</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F24</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F28</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F32</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F35mm</w:t>
            </w:r>
            <w:r>
              <w:rPr>
                <w:rFonts w:hint="eastAsia" w:ascii="Times New Roman" w:hAnsi="Times New Roman" w:cs="宋体"/>
                <w:color w:val="000000"/>
                <w:kern w:val="0"/>
                <w:sz w:val="28"/>
                <w:szCs w:val="24"/>
              </w:rPr>
              <w:t>可选</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1.8</w:t>
            </w:r>
            <w:r>
              <w:rPr>
                <w:rFonts w:hint="eastAsia" w:ascii="Times New Roman" w:hAnsi="Times New Roman" w:cs="宋体"/>
                <w:color w:val="000000"/>
                <w:kern w:val="0"/>
                <w:sz w:val="28"/>
                <w:szCs w:val="24"/>
              </w:rPr>
              <w:t>信噪比：</w:t>
            </w:r>
            <w:r>
              <w:rPr>
                <w:rFonts w:ascii="Times New Roman" w:hAnsi="Times New Roman" w:cs="宋体"/>
                <w:color w:val="000000"/>
                <w:kern w:val="0"/>
                <w:sz w:val="28"/>
                <w:szCs w:val="24"/>
              </w:rPr>
              <w:t>35dB</w:t>
            </w:r>
            <w:r>
              <w:rPr>
                <w:rFonts w:hint="eastAsia" w:ascii="Times New Roman" w:hAnsi="Times New Roman" w:cs="宋体"/>
                <w:color w:val="000000"/>
                <w:kern w:val="0"/>
                <w:sz w:val="28"/>
                <w:szCs w:val="24"/>
              </w:rPr>
              <w:t>，允差为：</w:t>
            </w:r>
            <w:r>
              <w:rPr>
                <w:rFonts w:ascii="Times New Roman" w:hAnsi="Times New Roman" w:cs="宋体"/>
                <w:color w:val="000000"/>
                <w:kern w:val="0"/>
                <w:sz w:val="28"/>
                <w:szCs w:val="24"/>
              </w:rPr>
              <w:t>-20%</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1.9</w:t>
            </w:r>
            <w:r>
              <w:rPr>
                <w:rFonts w:hint="eastAsia" w:ascii="Times New Roman" w:hAnsi="Times New Roman" w:cs="宋体"/>
                <w:color w:val="000000"/>
                <w:kern w:val="0"/>
                <w:sz w:val="28"/>
                <w:szCs w:val="24"/>
              </w:rPr>
              <w:t>亮度响应特性：线性拟合系数</w:t>
            </w:r>
            <w:r>
              <w:rPr>
                <w:rFonts w:ascii="Times New Roman" w:hAnsi="Times New Roman" w:cs="宋体"/>
                <w:color w:val="000000"/>
                <w:kern w:val="0"/>
                <w:sz w:val="28"/>
                <w:szCs w:val="24"/>
              </w:rPr>
              <w:t>R2</w:t>
            </w:r>
            <w:r>
              <w:rPr>
                <w:rFonts w:hint="eastAsia" w:ascii="Times New Roman" w:hAnsi="Times New Roman" w:cs="宋体"/>
                <w:color w:val="000000"/>
                <w:kern w:val="0"/>
                <w:sz w:val="28"/>
                <w:szCs w:val="24"/>
              </w:rPr>
              <w:t>应不小于</w:t>
            </w:r>
            <w:r>
              <w:rPr>
                <w:rFonts w:ascii="Times New Roman" w:hAnsi="Times New Roman" w:cs="宋体"/>
                <w:color w:val="000000"/>
                <w:kern w:val="0"/>
                <w:sz w:val="28"/>
                <w:szCs w:val="24"/>
              </w:rPr>
              <w:t>0.98</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*1.10</w:t>
            </w:r>
            <w:r>
              <w:rPr>
                <w:rFonts w:hint="eastAsia" w:ascii="Times New Roman" w:hAnsi="Times New Roman" w:cs="宋体"/>
                <w:color w:val="000000"/>
                <w:kern w:val="0"/>
                <w:sz w:val="28"/>
                <w:szCs w:val="24"/>
              </w:rPr>
              <w:t>调制传递函数</w:t>
            </w:r>
            <w:r>
              <w:rPr>
                <w:rFonts w:ascii="Times New Roman" w:hAnsi="Times New Roman" w:cs="宋体"/>
                <w:color w:val="000000"/>
                <w:kern w:val="0"/>
                <w:sz w:val="28"/>
                <w:szCs w:val="24"/>
              </w:rPr>
              <w:t>MTF</w:t>
            </w:r>
            <w:r>
              <w:rPr>
                <w:rFonts w:hint="eastAsia" w:ascii="Times New Roman" w:hAnsi="Times New Roman" w:cs="宋体"/>
                <w:color w:val="000000"/>
                <w:kern w:val="0"/>
                <w:sz w:val="28"/>
                <w:szCs w:val="24"/>
              </w:rPr>
              <w:t>：可拆卸镜头（型号：</w:t>
            </w:r>
            <w:r>
              <w:rPr>
                <w:rFonts w:ascii="Times New Roman" w:hAnsi="Times New Roman" w:cs="宋体"/>
                <w:color w:val="000000"/>
                <w:kern w:val="0"/>
                <w:sz w:val="28"/>
                <w:szCs w:val="24"/>
              </w:rPr>
              <w:t>f16mm</w:t>
            </w:r>
            <w:r>
              <w:rPr>
                <w:rFonts w:hint="eastAsia" w:ascii="Times New Roman" w:hAnsi="Times New Roman" w:cs="宋体"/>
                <w:color w:val="000000"/>
                <w:kern w:val="0"/>
                <w:sz w:val="28"/>
                <w:szCs w:val="24"/>
              </w:rPr>
              <w:t>、型号：</w:t>
            </w:r>
            <w:r>
              <w:rPr>
                <w:rFonts w:ascii="Times New Roman" w:hAnsi="Times New Roman" w:cs="宋体"/>
                <w:color w:val="000000"/>
                <w:kern w:val="0"/>
                <w:sz w:val="28"/>
                <w:szCs w:val="24"/>
              </w:rPr>
              <w:t>f18mm</w:t>
            </w:r>
            <w:r>
              <w:rPr>
                <w:rFonts w:hint="eastAsia" w:ascii="Times New Roman" w:hAnsi="Times New Roman" w:cs="宋体"/>
                <w:color w:val="000000"/>
                <w:kern w:val="0"/>
                <w:sz w:val="28"/>
                <w:szCs w:val="24"/>
              </w:rPr>
              <w:t>、型号：</w:t>
            </w:r>
            <w:r>
              <w:rPr>
                <w:rFonts w:ascii="Times New Roman" w:hAnsi="Times New Roman" w:cs="宋体"/>
                <w:color w:val="000000"/>
                <w:kern w:val="0"/>
                <w:sz w:val="28"/>
                <w:szCs w:val="24"/>
              </w:rPr>
              <w:t>f22mm</w:t>
            </w:r>
            <w:r>
              <w:rPr>
                <w:rFonts w:hint="eastAsia" w:ascii="Times New Roman" w:hAnsi="Times New Roman" w:cs="宋体"/>
                <w:color w:val="000000"/>
                <w:kern w:val="0"/>
                <w:sz w:val="28"/>
                <w:szCs w:val="24"/>
              </w:rPr>
              <w:t>）的</w:t>
            </w:r>
            <w:r>
              <w:rPr>
                <w:rFonts w:ascii="Times New Roman" w:hAnsi="Times New Roman" w:cs="宋体"/>
                <w:color w:val="000000"/>
                <w:kern w:val="0"/>
                <w:sz w:val="28"/>
                <w:szCs w:val="24"/>
              </w:rPr>
              <w:t>MTF</w:t>
            </w:r>
            <w:r>
              <w:rPr>
                <w:rFonts w:hint="eastAsia" w:ascii="Times New Roman" w:hAnsi="Times New Roman" w:cs="宋体"/>
                <w:color w:val="000000"/>
                <w:kern w:val="0"/>
                <w:sz w:val="28"/>
                <w:szCs w:val="24"/>
              </w:rPr>
              <w:t>值为</w:t>
            </w:r>
            <w:r>
              <w:rPr>
                <w:rFonts w:ascii="Times New Roman" w:hAnsi="Times New Roman" w:cs="宋体"/>
                <w:color w:val="000000"/>
                <w:kern w:val="0"/>
                <w:sz w:val="28"/>
                <w:szCs w:val="24"/>
              </w:rPr>
              <w:t>50%</w:t>
            </w:r>
            <w:r>
              <w:rPr>
                <w:rFonts w:hint="eastAsia" w:ascii="Times New Roman" w:hAnsi="Times New Roman" w:cs="宋体"/>
                <w:color w:val="000000"/>
                <w:kern w:val="0"/>
                <w:sz w:val="28"/>
                <w:szCs w:val="24"/>
              </w:rPr>
              <w:t>时，对应的空间频率标称值为</w:t>
            </w:r>
            <w:r>
              <w:rPr>
                <w:rFonts w:ascii="Times New Roman" w:hAnsi="Times New Roman" w:cs="宋体"/>
                <w:color w:val="000000"/>
                <w:kern w:val="0"/>
                <w:sz w:val="28"/>
                <w:szCs w:val="24"/>
              </w:rPr>
              <w:t>60lp/mm</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60lp/mm</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160lp/mm</w:t>
            </w:r>
            <w:r>
              <w:rPr>
                <w:rFonts w:hint="eastAsia" w:ascii="Times New Roman" w:hAnsi="Times New Roman" w:cs="宋体"/>
                <w:color w:val="000000"/>
                <w:kern w:val="0"/>
                <w:sz w:val="28"/>
                <w:szCs w:val="24"/>
              </w:rPr>
              <w:t>，允差为</w:t>
            </w:r>
            <w:r>
              <w:rPr>
                <w:rFonts w:ascii="Times New Roman" w:hAnsi="Times New Roman" w:cs="宋体"/>
                <w:color w:val="000000"/>
                <w:kern w:val="0"/>
                <w:sz w:val="28"/>
                <w:szCs w:val="24"/>
              </w:rPr>
              <w:t>-20%</w:t>
            </w:r>
            <w:r>
              <w:rPr>
                <w:rFonts w:hint="eastAsia" w:ascii="Times New Roman" w:hAnsi="Times New Roman" w:cs="宋体"/>
                <w:color w:val="000000"/>
                <w:kern w:val="0"/>
                <w:sz w:val="28"/>
                <w:szCs w:val="24"/>
              </w:rPr>
              <w:t>，上限不计。</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*1.11</w:t>
            </w:r>
            <w:r>
              <w:rPr>
                <w:rFonts w:hint="eastAsia" w:ascii="Times New Roman" w:hAnsi="Times New Roman" w:cs="宋体"/>
                <w:color w:val="000000"/>
                <w:kern w:val="0"/>
                <w:sz w:val="28"/>
                <w:szCs w:val="24"/>
              </w:rPr>
              <w:t>空间频率响应： 配合可拆卸镜头（型号：</w:t>
            </w:r>
            <w:r>
              <w:rPr>
                <w:rFonts w:ascii="Times New Roman" w:hAnsi="Times New Roman" w:cs="宋体"/>
                <w:color w:val="000000"/>
                <w:kern w:val="0"/>
                <w:sz w:val="28"/>
                <w:szCs w:val="24"/>
              </w:rPr>
              <w:t>f16mm</w:t>
            </w:r>
            <w:r>
              <w:rPr>
                <w:rFonts w:hint="eastAsia" w:ascii="Times New Roman" w:hAnsi="Times New Roman" w:cs="宋体"/>
                <w:color w:val="000000"/>
                <w:kern w:val="0"/>
                <w:sz w:val="28"/>
                <w:szCs w:val="24"/>
              </w:rPr>
              <w:t>），摄像模式为开机默认设置下，</w:t>
            </w:r>
            <w:r>
              <w:rPr>
                <w:rFonts w:ascii="Times New Roman" w:hAnsi="Times New Roman" w:cs="宋体"/>
                <w:color w:val="000000"/>
                <w:kern w:val="0"/>
                <w:sz w:val="28"/>
                <w:szCs w:val="24"/>
              </w:rPr>
              <w:t>SFR</w:t>
            </w:r>
            <w:r>
              <w:rPr>
                <w:rFonts w:hint="eastAsia" w:ascii="Times New Roman" w:hAnsi="Times New Roman" w:cs="宋体"/>
                <w:color w:val="000000"/>
                <w:kern w:val="0"/>
                <w:sz w:val="28"/>
                <w:szCs w:val="24"/>
              </w:rPr>
              <w:t>值为</w:t>
            </w:r>
            <w:r>
              <w:rPr>
                <w:rFonts w:ascii="Times New Roman" w:hAnsi="Times New Roman" w:cs="宋体"/>
                <w:color w:val="000000"/>
                <w:kern w:val="0"/>
                <w:sz w:val="28"/>
                <w:szCs w:val="24"/>
              </w:rPr>
              <w:t>50%</w:t>
            </w:r>
            <w:r>
              <w:rPr>
                <w:rFonts w:hint="eastAsia" w:ascii="Times New Roman" w:hAnsi="Times New Roman" w:cs="宋体"/>
                <w:color w:val="000000"/>
                <w:kern w:val="0"/>
                <w:sz w:val="28"/>
                <w:szCs w:val="24"/>
              </w:rPr>
              <w:t>时为</w:t>
            </w:r>
            <w:r>
              <w:rPr>
                <w:rFonts w:ascii="Times New Roman" w:hAnsi="Times New Roman" w:cs="宋体"/>
                <w:color w:val="000000"/>
                <w:kern w:val="0"/>
                <w:sz w:val="28"/>
                <w:szCs w:val="24"/>
              </w:rPr>
              <w:t>30 C/</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SFR</w:t>
            </w:r>
            <w:r>
              <w:rPr>
                <w:rFonts w:hint="eastAsia" w:ascii="Times New Roman" w:hAnsi="Times New Roman" w:cs="宋体"/>
                <w:color w:val="000000"/>
                <w:kern w:val="0"/>
                <w:sz w:val="28"/>
                <w:szCs w:val="24"/>
              </w:rPr>
              <w:t>为</w:t>
            </w:r>
            <w:r>
              <w:rPr>
                <w:rFonts w:ascii="Times New Roman" w:hAnsi="Times New Roman" w:cs="宋体"/>
                <w:color w:val="000000"/>
                <w:kern w:val="0"/>
                <w:sz w:val="28"/>
                <w:szCs w:val="24"/>
              </w:rPr>
              <w:t>30%</w:t>
            </w:r>
            <w:r>
              <w:rPr>
                <w:rFonts w:hint="eastAsia" w:ascii="Times New Roman" w:hAnsi="Times New Roman" w:cs="宋体"/>
                <w:color w:val="000000"/>
                <w:kern w:val="0"/>
                <w:sz w:val="28"/>
                <w:szCs w:val="24"/>
              </w:rPr>
              <w:t>时为</w:t>
            </w:r>
            <w:r>
              <w:rPr>
                <w:rFonts w:ascii="Times New Roman" w:hAnsi="Times New Roman" w:cs="宋体"/>
                <w:color w:val="000000"/>
                <w:kern w:val="0"/>
                <w:sz w:val="28"/>
                <w:szCs w:val="24"/>
              </w:rPr>
              <w:t>40 C/</w:t>
            </w:r>
            <w:r>
              <w:rPr>
                <w:rFonts w:hint="eastAsia" w:ascii="Times New Roman" w:hAnsi="Times New Roman" w:cs="宋体"/>
                <w:color w:val="000000"/>
                <w:kern w:val="0"/>
                <w:sz w:val="28"/>
                <w:szCs w:val="24"/>
              </w:rPr>
              <w:t>°，允差</w:t>
            </w:r>
            <w:r>
              <w:rPr>
                <w:rFonts w:ascii="Times New Roman" w:hAnsi="Times New Roman" w:cs="宋体"/>
                <w:color w:val="000000"/>
                <w:kern w:val="0"/>
                <w:sz w:val="28"/>
                <w:szCs w:val="24"/>
              </w:rPr>
              <w:t>-20%</w:t>
            </w:r>
            <w:r>
              <w:rPr>
                <w:rFonts w:hint="eastAsia" w:ascii="Times New Roman" w:hAnsi="Times New Roman" w:cs="宋体"/>
                <w:color w:val="000000"/>
                <w:kern w:val="0"/>
                <w:sz w:val="28"/>
                <w:szCs w:val="24"/>
              </w:rPr>
              <w:t>，上限不计。</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*1.12</w:t>
            </w:r>
            <w:r>
              <w:rPr>
                <w:rFonts w:hint="eastAsia" w:ascii="Times New Roman" w:hAnsi="Times New Roman" w:cs="宋体"/>
                <w:color w:val="000000"/>
                <w:kern w:val="0"/>
                <w:sz w:val="28"/>
                <w:szCs w:val="24"/>
              </w:rPr>
              <w:t>静态图像宽容度：</w:t>
            </w:r>
            <w:r>
              <w:rPr>
                <w:rFonts w:ascii="Times New Roman" w:hAnsi="Times New Roman" w:cs="宋体"/>
                <w:color w:val="000000"/>
                <w:kern w:val="0"/>
                <w:sz w:val="28"/>
                <w:szCs w:val="24"/>
              </w:rPr>
              <w:t>200  (</w:t>
            </w:r>
            <w:r>
              <w:rPr>
                <w:rFonts w:hint="eastAsia" w:ascii="Times New Roman" w:hAnsi="Times New Roman" w:cs="宋体"/>
                <w:color w:val="000000"/>
                <w:kern w:val="0"/>
                <w:sz w:val="28"/>
                <w:szCs w:val="24"/>
              </w:rPr>
              <w:t>允差为：</w:t>
            </w:r>
            <w:r>
              <w:rPr>
                <w:rFonts w:ascii="Times New Roman" w:hAnsi="Times New Roman" w:cs="宋体"/>
                <w:color w:val="000000"/>
                <w:kern w:val="0"/>
                <w:sz w:val="28"/>
                <w:szCs w:val="24"/>
              </w:rPr>
              <w:t>-20%</w:t>
            </w:r>
            <w:r>
              <w:rPr>
                <w:rFonts w:hint="eastAsia" w:ascii="Times New Roman" w:hAnsi="Times New Roman" w:cs="宋体"/>
                <w:color w:val="000000"/>
                <w:kern w:val="0"/>
                <w:sz w:val="28"/>
                <w:szCs w:val="24"/>
              </w:rPr>
              <w:t>，上限不计</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二)、冷光源指标</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*2.1</w:t>
            </w:r>
            <w:r>
              <w:rPr>
                <w:rFonts w:hint="eastAsia" w:ascii="Times New Roman" w:hAnsi="Times New Roman" w:cs="宋体"/>
                <w:color w:val="000000"/>
                <w:kern w:val="0"/>
                <w:sz w:val="28"/>
                <w:szCs w:val="24"/>
              </w:rPr>
              <w:t>冷光源显色指数：不小于</w:t>
            </w:r>
            <w:r>
              <w:rPr>
                <w:rFonts w:ascii="Times New Roman" w:hAnsi="Times New Roman" w:cs="宋体"/>
                <w:color w:val="000000"/>
                <w:kern w:val="0"/>
                <w:sz w:val="28"/>
                <w:szCs w:val="24"/>
              </w:rPr>
              <w:t>90</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2.2</w:t>
            </w:r>
            <w:r>
              <w:rPr>
                <w:rFonts w:hint="eastAsia" w:ascii="Times New Roman" w:hAnsi="Times New Roman" w:cs="宋体"/>
                <w:color w:val="000000"/>
                <w:kern w:val="0"/>
                <w:sz w:val="28"/>
                <w:szCs w:val="24"/>
              </w:rPr>
              <w:t>冷光源功率：</w:t>
            </w:r>
            <w:r>
              <w:rPr>
                <w:rFonts w:ascii="Times New Roman" w:hAnsi="Times New Roman" w:cs="宋体"/>
                <w:color w:val="000000"/>
                <w:kern w:val="0"/>
                <w:sz w:val="28"/>
                <w:szCs w:val="24"/>
              </w:rPr>
              <w:t>60W</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2.3</w:t>
            </w:r>
            <w:r>
              <w:rPr>
                <w:rFonts w:hint="eastAsia" w:ascii="Times New Roman" w:hAnsi="Times New Roman" w:cs="宋体"/>
                <w:color w:val="000000"/>
                <w:kern w:val="0"/>
                <w:sz w:val="28"/>
                <w:szCs w:val="24"/>
              </w:rPr>
              <w:t>色温：</w:t>
            </w:r>
            <w:r>
              <w:rPr>
                <w:rFonts w:ascii="Times New Roman" w:hAnsi="Times New Roman" w:cs="宋体"/>
                <w:color w:val="000000"/>
                <w:kern w:val="0"/>
                <w:sz w:val="28"/>
                <w:szCs w:val="24"/>
              </w:rPr>
              <w:t>3000 K</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7000 K</w:t>
            </w:r>
            <w:r>
              <w:rPr>
                <w:rFonts w:hint="eastAsia" w:ascii="Times New Roman" w:hAnsi="Times New Roman" w:cs="宋体"/>
                <w:color w:val="000000"/>
                <w:kern w:val="0"/>
                <w:sz w:val="28"/>
                <w:szCs w:val="24"/>
              </w:rPr>
              <w:t>发光颜色纯，无杂光</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2.4</w:t>
            </w:r>
            <w:r>
              <w:rPr>
                <w:rFonts w:hint="eastAsia" w:ascii="Times New Roman" w:hAnsi="Times New Roman" w:cs="宋体"/>
                <w:color w:val="000000"/>
                <w:kern w:val="0"/>
                <w:sz w:val="28"/>
                <w:szCs w:val="24"/>
              </w:rPr>
              <w:t>冷光源照度超限点：照度超限点数应不大于</w:t>
            </w:r>
            <w:r>
              <w:rPr>
                <w:rFonts w:ascii="Times New Roman" w:hAnsi="Times New Roman" w:cs="宋体"/>
                <w:color w:val="000000"/>
                <w:kern w:val="0"/>
                <w:sz w:val="28"/>
                <w:szCs w:val="24"/>
              </w:rPr>
              <w:t>2</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*2.5</w:t>
            </w:r>
            <w:r>
              <w:rPr>
                <w:rFonts w:hint="eastAsia" w:ascii="Times New Roman" w:hAnsi="Times New Roman" w:cs="宋体"/>
                <w:color w:val="000000"/>
                <w:kern w:val="0"/>
                <w:sz w:val="28"/>
                <w:szCs w:val="24"/>
              </w:rPr>
              <w:t>红外截止性能：</w:t>
            </w:r>
            <w:r>
              <w:rPr>
                <w:rFonts w:ascii="Times New Roman" w:hAnsi="Times New Roman" w:cs="宋体"/>
                <w:color w:val="000000"/>
                <w:kern w:val="0"/>
                <w:sz w:val="28"/>
                <w:szCs w:val="24"/>
              </w:rPr>
              <w:t>300nm</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 xml:space="preserve">1700nm </w:t>
            </w:r>
            <w:r>
              <w:rPr>
                <w:rFonts w:hint="eastAsia" w:ascii="Times New Roman" w:hAnsi="Times New Roman" w:cs="宋体"/>
                <w:color w:val="000000"/>
                <w:kern w:val="0"/>
                <w:sz w:val="28"/>
                <w:szCs w:val="24"/>
              </w:rPr>
              <w:t>波长范围内的辐通量和光通量的比值应不大于</w:t>
            </w:r>
            <w:r>
              <w:rPr>
                <w:rFonts w:ascii="Times New Roman" w:hAnsi="Times New Roman" w:cs="宋体"/>
                <w:color w:val="000000"/>
                <w:kern w:val="0"/>
                <w:sz w:val="28"/>
                <w:szCs w:val="24"/>
              </w:rPr>
              <w:t>6mW/1m</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*2.5</w:t>
            </w:r>
            <w:r>
              <w:rPr>
                <w:rFonts w:hint="eastAsia" w:ascii="Times New Roman" w:hAnsi="Times New Roman" w:cs="宋体"/>
                <w:color w:val="000000"/>
                <w:kern w:val="0"/>
                <w:sz w:val="28"/>
                <w:szCs w:val="24"/>
              </w:rPr>
              <w:t>光照均匀性：</w:t>
            </w:r>
            <w:r>
              <w:rPr>
                <w:rFonts w:ascii="Times New Roman" w:hAnsi="Times New Roman" w:cs="宋体"/>
                <w:color w:val="000000"/>
                <w:kern w:val="0"/>
                <w:sz w:val="28"/>
                <w:szCs w:val="24"/>
              </w:rPr>
              <w:t>0.8</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三)、其它指标</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3.1</w:t>
            </w:r>
            <w:r>
              <w:rPr>
                <w:rFonts w:hint="eastAsia" w:ascii="Times New Roman" w:hAnsi="Times New Roman" w:cs="宋体"/>
                <w:color w:val="000000"/>
                <w:kern w:val="0"/>
                <w:sz w:val="28"/>
                <w:szCs w:val="24"/>
              </w:rPr>
              <w:t>视频输出：</w:t>
            </w:r>
            <w:r>
              <w:rPr>
                <w:rFonts w:ascii="Times New Roman" w:hAnsi="Times New Roman" w:cs="宋体"/>
                <w:color w:val="000000"/>
                <w:kern w:val="0"/>
                <w:sz w:val="28"/>
                <w:szCs w:val="24"/>
              </w:rPr>
              <w:t>HDMI /DVI/VGA/VIDEO</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3.2</w:t>
            </w:r>
            <w:r>
              <w:rPr>
                <w:rFonts w:hint="eastAsia" w:ascii="Times New Roman" w:hAnsi="Times New Roman" w:cs="宋体"/>
                <w:color w:val="000000"/>
                <w:kern w:val="0"/>
                <w:sz w:val="28"/>
                <w:szCs w:val="24"/>
              </w:rPr>
              <w:t>整机噪声：≦</w:t>
            </w:r>
            <w:r>
              <w:rPr>
                <w:rFonts w:ascii="Times New Roman" w:hAnsi="Times New Roman" w:cs="宋体"/>
                <w:color w:val="000000"/>
                <w:kern w:val="0"/>
                <w:sz w:val="28"/>
                <w:szCs w:val="24"/>
              </w:rPr>
              <w:t>55dB(A)</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3.3</w:t>
            </w:r>
            <w:r>
              <w:rPr>
                <w:rFonts w:hint="eastAsia" w:ascii="Times New Roman" w:hAnsi="Times New Roman" w:cs="宋体"/>
                <w:color w:val="000000"/>
                <w:kern w:val="0"/>
                <w:sz w:val="28"/>
                <w:szCs w:val="24"/>
              </w:rPr>
              <w:t>环境温度：</w:t>
            </w: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40</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3.4</w:t>
            </w:r>
            <w:r>
              <w:rPr>
                <w:rFonts w:hint="eastAsia" w:ascii="Times New Roman" w:hAnsi="Times New Roman" w:cs="宋体"/>
                <w:color w:val="000000"/>
                <w:kern w:val="0"/>
                <w:sz w:val="28"/>
                <w:szCs w:val="24"/>
              </w:rPr>
              <w:t>相对湿度：</w:t>
            </w:r>
            <w:r>
              <w:rPr>
                <w:rFonts w:ascii="Times New Roman" w:hAnsi="Times New Roman" w:cs="宋体"/>
                <w:color w:val="000000"/>
                <w:kern w:val="0"/>
                <w:sz w:val="28"/>
                <w:szCs w:val="24"/>
              </w:rPr>
              <w:t>30%</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85%</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3.5</w:t>
            </w:r>
            <w:r>
              <w:rPr>
                <w:rFonts w:hint="eastAsia" w:ascii="Times New Roman" w:hAnsi="Times New Roman" w:cs="宋体"/>
                <w:color w:val="000000"/>
                <w:kern w:val="0"/>
                <w:sz w:val="28"/>
                <w:szCs w:val="24"/>
              </w:rPr>
              <w:t>大气压力：</w:t>
            </w:r>
            <w:r>
              <w:rPr>
                <w:rFonts w:ascii="Times New Roman" w:hAnsi="Times New Roman" w:cs="宋体"/>
                <w:color w:val="000000"/>
                <w:kern w:val="0"/>
                <w:sz w:val="28"/>
                <w:szCs w:val="24"/>
              </w:rPr>
              <w:t>700hPa</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1060hPa</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3.6</w:t>
            </w:r>
            <w:r>
              <w:rPr>
                <w:rFonts w:hint="eastAsia" w:ascii="Times New Roman" w:hAnsi="Times New Roman" w:cs="宋体"/>
                <w:color w:val="000000"/>
                <w:kern w:val="0"/>
                <w:sz w:val="28"/>
                <w:szCs w:val="24"/>
              </w:rPr>
              <w:t>熔</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断</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器：</w:t>
            </w:r>
            <w:r>
              <w:rPr>
                <w:rFonts w:ascii="Times New Roman" w:hAnsi="Times New Roman" w:cs="宋体"/>
                <w:color w:val="000000"/>
                <w:kern w:val="0"/>
                <w:sz w:val="28"/>
                <w:szCs w:val="24"/>
              </w:rPr>
              <w:t>F2AL250V</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3.7</w:t>
            </w:r>
            <w:r>
              <w:rPr>
                <w:rFonts w:hint="eastAsia" w:ascii="Times New Roman" w:hAnsi="Times New Roman" w:cs="宋体"/>
                <w:color w:val="000000"/>
                <w:kern w:val="0"/>
                <w:sz w:val="28"/>
                <w:szCs w:val="24"/>
              </w:rPr>
              <w:t>电</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源：</w:t>
            </w:r>
            <w:r>
              <w:rPr>
                <w:rFonts w:ascii="Times New Roman" w:hAnsi="Times New Roman" w:cs="宋体"/>
                <w:color w:val="000000"/>
                <w:kern w:val="0"/>
                <w:sz w:val="28"/>
                <w:szCs w:val="24"/>
              </w:rPr>
              <w:t>AC220V,50Hz</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四)、医用监视器</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对角线尺寸：≥</w:t>
            </w:r>
            <w:r>
              <w:rPr>
                <w:rFonts w:ascii="Times New Roman" w:hAnsi="Times New Roman" w:cs="宋体"/>
                <w:color w:val="000000"/>
                <w:kern w:val="0"/>
                <w:sz w:val="28"/>
                <w:szCs w:val="24"/>
              </w:rPr>
              <w:t xml:space="preserve">21.5"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外观：白色金属材质外壳</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电源要求：外置电源</w:t>
            </w:r>
            <w:r>
              <w:rPr>
                <w:rFonts w:ascii="Times New Roman" w:hAnsi="Times New Roman" w:cs="宋体"/>
                <w:color w:val="000000"/>
                <w:kern w:val="0"/>
                <w:sz w:val="28"/>
                <w:szCs w:val="24"/>
              </w:rPr>
              <w:t>12V/8.5A</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物理分辨率</w:t>
            </w:r>
            <w:r>
              <w:rPr>
                <w:rFonts w:ascii="Times New Roman" w:hAnsi="Times New Roman" w:cs="宋体"/>
                <w:color w:val="000000"/>
                <w:kern w:val="0"/>
                <w:sz w:val="28"/>
                <w:szCs w:val="24"/>
              </w:rPr>
              <w:t xml:space="preserve"> (px)</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1920*1080</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屏幕比例：</w:t>
            </w:r>
            <w:r>
              <w:rPr>
                <w:rFonts w:ascii="Times New Roman" w:hAnsi="Times New Roman" w:cs="宋体"/>
                <w:color w:val="000000"/>
                <w:kern w:val="0"/>
                <w:sz w:val="28"/>
                <w:szCs w:val="24"/>
              </w:rPr>
              <w:t>16:9</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显示颜色：</w:t>
            </w:r>
            <w:r>
              <w:rPr>
                <w:rFonts w:ascii="Times New Roman" w:hAnsi="Times New Roman" w:cs="宋体"/>
                <w:color w:val="000000"/>
                <w:kern w:val="0"/>
                <w:sz w:val="28"/>
                <w:szCs w:val="24"/>
              </w:rPr>
              <w:t>16.7M 8bit</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视角</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水平</w:t>
            </w:r>
            <w:r>
              <w:rPr>
                <w:rFonts w:ascii="Times New Roman" w:hAnsi="Times New Roman" w:cs="宋体"/>
                <w:color w:val="000000"/>
                <w:kern w:val="0"/>
                <w:sz w:val="28"/>
                <w:szCs w:val="24"/>
              </w:rPr>
              <w:t>x</w:t>
            </w:r>
            <w:r>
              <w:rPr>
                <w:rFonts w:hint="eastAsia" w:ascii="Times New Roman" w:hAnsi="Times New Roman" w:cs="宋体"/>
                <w:color w:val="000000"/>
                <w:kern w:val="0"/>
                <w:sz w:val="28"/>
                <w:szCs w:val="24"/>
              </w:rPr>
              <w:t>垂直）：</w:t>
            </w:r>
            <w:r>
              <w:rPr>
                <w:rFonts w:ascii="Times New Roman" w:hAnsi="Times New Roman" w:cs="宋体"/>
                <w:color w:val="000000"/>
                <w:kern w:val="0"/>
                <w:sz w:val="28"/>
                <w:szCs w:val="24"/>
              </w:rPr>
              <w:t>178*178</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最高亮度</w:t>
            </w:r>
            <w:r>
              <w:rPr>
                <w:rFonts w:ascii="Times New Roman" w:hAnsi="Times New Roman" w:cs="宋体"/>
                <w:color w:val="000000"/>
                <w:kern w:val="0"/>
                <w:sz w:val="28"/>
                <w:szCs w:val="24"/>
              </w:rPr>
              <w:t>(cd/m2)</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500</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对比度</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标准值：</w:t>
            </w:r>
            <w:r>
              <w:rPr>
                <w:rFonts w:ascii="Times New Roman" w:hAnsi="Times New Roman" w:cs="宋体"/>
                <w:color w:val="000000"/>
                <w:kern w:val="0"/>
                <w:sz w:val="28"/>
                <w:szCs w:val="24"/>
              </w:rPr>
              <w:t>1000:1</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响应时间：</w:t>
            </w:r>
            <w:r>
              <w:rPr>
                <w:rFonts w:ascii="Times New Roman" w:hAnsi="Times New Roman" w:cs="宋体"/>
                <w:color w:val="000000"/>
                <w:kern w:val="0"/>
                <w:sz w:val="28"/>
                <w:szCs w:val="24"/>
              </w:rPr>
              <w:t>14ms</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输入接口：</w:t>
            </w:r>
            <w:r>
              <w:rPr>
                <w:rFonts w:ascii="Times New Roman" w:hAnsi="Times New Roman" w:cs="宋体"/>
                <w:color w:val="000000"/>
                <w:kern w:val="0"/>
                <w:sz w:val="28"/>
                <w:szCs w:val="24"/>
              </w:rPr>
              <w:t>VGA/HDMI/VIDEO/S-VIDEO/YPBPR</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底座：白色底座</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五)、专用内窥镜台车</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(四层)1台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尺寸：</w:t>
            </w:r>
            <w:r>
              <w:rPr>
                <w:rFonts w:ascii="Times New Roman" w:hAnsi="Times New Roman" w:cs="宋体"/>
                <w:color w:val="000000"/>
                <w:kern w:val="0"/>
                <w:sz w:val="28"/>
                <w:szCs w:val="24"/>
              </w:rPr>
              <w:t>1150x550x470MM</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六)、镜子：</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耳镜0度（小儿） 2.7mm /2支  成人0度/1支</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 xml:space="preserve">鼻镜0度 （小儿） 2.7mm / 3支  30度（小儿）2.7mm /1支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70度（成人）2.7mm 1支</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喉镜70度（小儿）6mm/1支    90度（成人）6mm  1支</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七)、电脑打印工作站：</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1、电脑主机        1台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2、显示器          1台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 xml:space="preserve">3、键盘、鼠标      1套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4、采集卡          1个</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5、加密U盘        1个</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6、打印机(彩打)    1台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7、脚踏开关        1个</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耳鼻喉科综合诊疗台</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技术参数</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、大理石台面：尺寸：≥</w:t>
            </w:r>
            <w:r>
              <w:rPr>
                <w:rFonts w:ascii="Times New Roman" w:hAnsi="Times New Roman" w:cs="宋体"/>
                <w:color w:val="000000"/>
                <w:kern w:val="0"/>
                <w:sz w:val="28"/>
                <w:szCs w:val="24"/>
              </w:rPr>
              <w:t>1750*670*13(mm)</w:t>
            </w:r>
            <w:r>
              <w:rPr>
                <w:rFonts w:hint="eastAsia" w:ascii="Times New Roman" w:hAnsi="Times New Roman" w:cs="宋体"/>
                <w:color w:val="000000"/>
                <w:kern w:val="0"/>
                <w:sz w:val="28"/>
                <w:szCs w:val="24"/>
              </w:rPr>
              <w:t>表面有不变色的刚硬亮丽涂层，高档华贵、防渗透，便于清洁。</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、超静音正负压泵：正压值≤</w:t>
            </w:r>
            <w:r>
              <w:rPr>
                <w:rFonts w:ascii="Times New Roman" w:hAnsi="Times New Roman" w:cs="宋体"/>
                <w:color w:val="000000"/>
                <w:kern w:val="0"/>
                <w:sz w:val="28"/>
                <w:szCs w:val="24"/>
              </w:rPr>
              <w:t>0.3MPa</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 xml:space="preserve"> 0MPa</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 xml:space="preserve">0.3MPa </w:t>
            </w:r>
            <w:r>
              <w:rPr>
                <w:rFonts w:hint="eastAsia" w:ascii="Times New Roman" w:hAnsi="Times New Roman" w:cs="宋体"/>
                <w:color w:val="000000"/>
                <w:kern w:val="0"/>
                <w:sz w:val="28"/>
                <w:szCs w:val="24"/>
              </w:rPr>
              <w:t>可调；正压工作范围</w:t>
            </w:r>
            <w:r>
              <w:rPr>
                <w:rFonts w:ascii="Times New Roman" w:hAnsi="Times New Roman" w:cs="宋体"/>
                <w:color w:val="000000"/>
                <w:kern w:val="0"/>
                <w:sz w:val="28"/>
                <w:szCs w:val="24"/>
              </w:rPr>
              <w:t>0.05Mpa</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0.15Mpa</w:t>
            </w:r>
            <w:r>
              <w:rPr>
                <w:rFonts w:hint="eastAsia" w:ascii="Times New Roman" w:hAnsi="Times New Roman" w:cs="宋体"/>
                <w:color w:val="000000"/>
                <w:kern w:val="0"/>
                <w:sz w:val="28"/>
                <w:szCs w:val="24"/>
              </w:rPr>
              <w:t>，正压流量≥</w:t>
            </w:r>
            <w:r>
              <w:rPr>
                <w:rFonts w:ascii="Times New Roman" w:hAnsi="Times New Roman" w:cs="宋体"/>
                <w:color w:val="000000"/>
                <w:kern w:val="0"/>
                <w:sz w:val="28"/>
                <w:szCs w:val="24"/>
              </w:rPr>
              <w:t>5mL/min</w:t>
            </w:r>
            <w:r>
              <w:rPr>
                <w:rFonts w:hint="eastAsia" w:ascii="Times New Roman" w:hAnsi="Times New Roman" w:cs="宋体"/>
                <w:color w:val="000000"/>
                <w:kern w:val="0"/>
                <w:sz w:val="28"/>
                <w:szCs w:val="24"/>
              </w:rPr>
              <w:t>负压值：</w:t>
            </w:r>
            <w:r>
              <w:rPr>
                <w:rFonts w:ascii="Times New Roman" w:hAnsi="Times New Roman" w:cs="宋体"/>
                <w:color w:val="000000"/>
                <w:kern w:val="0"/>
                <w:sz w:val="28"/>
                <w:szCs w:val="24"/>
              </w:rPr>
              <w:t>0MPa</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-0.09MPa</w:t>
            </w:r>
            <w:r>
              <w:rPr>
                <w:rFonts w:hint="eastAsia" w:ascii="Times New Roman" w:hAnsi="Times New Roman" w:cs="宋体"/>
                <w:color w:val="000000"/>
                <w:kern w:val="0"/>
                <w:sz w:val="28"/>
                <w:szCs w:val="24"/>
              </w:rPr>
              <w:t>；极限负压值不低于</w:t>
            </w:r>
            <w:r>
              <w:rPr>
                <w:rFonts w:ascii="Times New Roman" w:hAnsi="Times New Roman" w:cs="宋体"/>
                <w:color w:val="000000"/>
                <w:kern w:val="0"/>
                <w:sz w:val="28"/>
                <w:szCs w:val="24"/>
              </w:rPr>
              <w:t>0.09MPa</w:t>
            </w:r>
            <w:r>
              <w:rPr>
                <w:rFonts w:hint="eastAsia" w:ascii="Times New Roman" w:hAnsi="Times New Roman" w:cs="宋体"/>
                <w:color w:val="000000"/>
                <w:kern w:val="0"/>
                <w:sz w:val="28"/>
                <w:szCs w:val="24"/>
              </w:rPr>
              <w:t>，且负压值在</w:t>
            </w:r>
            <w:r>
              <w:rPr>
                <w:rFonts w:ascii="Times New Roman" w:hAnsi="Times New Roman" w:cs="宋体"/>
                <w:color w:val="000000"/>
                <w:kern w:val="0"/>
                <w:sz w:val="28"/>
                <w:szCs w:val="24"/>
              </w:rPr>
              <w:t>0.02Mpa</w:t>
            </w:r>
            <w:r>
              <w:rPr>
                <w:rFonts w:hint="eastAsia" w:ascii="Times New Roman" w:hAnsi="Times New Roman" w:cs="宋体"/>
                <w:color w:val="000000"/>
                <w:kern w:val="0"/>
                <w:sz w:val="28"/>
                <w:szCs w:val="24"/>
              </w:rPr>
              <w:t>至极限负压范围内可任意调节；吸引流量≥</w:t>
            </w:r>
            <w:r>
              <w:rPr>
                <w:rFonts w:ascii="Times New Roman" w:hAnsi="Times New Roman" w:cs="宋体"/>
                <w:color w:val="000000"/>
                <w:kern w:val="0"/>
                <w:sz w:val="28"/>
                <w:szCs w:val="24"/>
              </w:rPr>
              <w:t>1.8L/min</w:t>
            </w:r>
            <w:r>
              <w:rPr>
                <w:rFonts w:hint="eastAsia" w:ascii="Times New Roman" w:hAnsi="Times New Roman" w:cs="宋体"/>
                <w:color w:val="000000"/>
                <w:kern w:val="0"/>
                <w:sz w:val="28"/>
                <w:szCs w:val="24"/>
              </w:rPr>
              <w:t>，吸引泵的温升≤</w:t>
            </w:r>
            <w:r>
              <w:rPr>
                <w:rFonts w:ascii="Times New Roman" w:hAnsi="Times New Roman" w:cs="宋体"/>
                <w:color w:val="000000"/>
                <w:kern w:val="0"/>
                <w:sz w:val="28"/>
                <w:szCs w:val="24"/>
              </w:rPr>
              <w:t>40</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、排污系统：监测污液</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污物瓶</w:t>
            </w:r>
            <w:r>
              <w:rPr>
                <w:rFonts w:ascii="Times New Roman" w:hAnsi="Times New Roman" w:cs="宋体"/>
                <w:color w:val="000000"/>
                <w:kern w:val="0"/>
                <w:sz w:val="28"/>
                <w:szCs w:val="24"/>
              </w:rPr>
              <w:t>2500ml</w:t>
            </w:r>
            <w:r>
              <w:rPr>
                <w:rFonts w:hint="eastAsia" w:ascii="Times New Roman" w:hAnsi="Times New Roman" w:cs="宋体"/>
                <w:color w:val="000000"/>
                <w:kern w:val="0"/>
                <w:sz w:val="28"/>
                <w:szCs w:val="24"/>
              </w:rPr>
              <w:t>与</w:t>
            </w:r>
            <w:r>
              <w:rPr>
                <w:rFonts w:ascii="Times New Roman" w:hAnsi="Times New Roman" w:cs="宋体"/>
                <w:color w:val="000000"/>
                <w:kern w:val="0"/>
                <w:sz w:val="28"/>
                <w:szCs w:val="24"/>
              </w:rPr>
              <w:t>500ml</w:t>
            </w:r>
            <w:r>
              <w:rPr>
                <w:rFonts w:hint="eastAsia" w:ascii="Times New Roman" w:hAnsi="Times New Roman" w:cs="宋体"/>
                <w:color w:val="000000"/>
                <w:kern w:val="0"/>
                <w:sz w:val="28"/>
                <w:szCs w:val="24"/>
              </w:rPr>
              <w:t>，人工排污。</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、喷雾枪功能：</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直</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弯，流量</w:t>
            </w: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9ml/min</w:t>
            </w:r>
            <w:r>
              <w:rPr>
                <w:rFonts w:hint="eastAsia" w:ascii="Times New Roman" w:hAnsi="Times New Roman" w:cs="宋体"/>
                <w:color w:val="000000"/>
                <w:kern w:val="0"/>
                <w:sz w:val="28"/>
                <w:szCs w:val="24"/>
              </w:rPr>
              <w:t>，喷雾锥角不小于</w:t>
            </w:r>
            <w:r>
              <w:rPr>
                <w:rFonts w:ascii="Times New Roman" w:hAnsi="Times New Roman" w:cs="宋体"/>
                <w:color w:val="000000"/>
                <w:kern w:val="0"/>
                <w:sz w:val="28"/>
                <w:szCs w:val="24"/>
              </w:rPr>
              <w:t>20</w:t>
            </w:r>
            <w:r>
              <w:rPr>
                <w:rFonts w:hint="eastAsia" w:ascii="Times New Roman" w:hAnsi="Times New Roman" w:cs="宋体"/>
                <w:color w:val="000000"/>
                <w:kern w:val="0"/>
                <w:sz w:val="28"/>
                <w:szCs w:val="24"/>
              </w:rPr>
              <w:t>度</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手感好，喷雾效果好，无滴水现象，不易堵塞，正压工作范围</w:t>
            </w:r>
            <w:r>
              <w:rPr>
                <w:rFonts w:ascii="Times New Roman" w:hAnsi="Times New Roman" w:cs="宋体"/>
                <w:color w:val="000000"/>
                <w:kern w:val="0"/>
                <w:sz w:val="28"/>
                <w:szCs w:val="24"/>
              </w:rPr>
              <w:t>0.1MPa</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0.15MPa,</w:t>
            </w:r>
            <w:r>
              <w:rPr>
                <w:rFonts w:hint="eastAsia" w:ascii="Times New Roman" w:hAnsi="Times New Roman" w:cs="宋体"/>
                <w:color w:val="000000"/>
                <w:kern w:val="0"/>
                <w:sz w:val="28"/>
                <w:szCs w:val="24"/>
              </w:rPr>
              <w:t>最大值不超过</w:t>
            </w:r>
            <w:r>
              <w:rPr>
                <w:rFonts w:ascii="Times New Roman" w:hAnsi="Times New Roman" w:cs="宋体"/>
                <w:color w:val="000000"/>
                <w:kern w:val="0"/>
                <w:sz w:val="28"/>
                <w:szCs w:val="24"/>
              </w:rPr>
              <w:t>0.5MPa</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、吸引枪功能：负压值在</w:t>
            </w:r>
            <w:r>
              <w:rPr>
                <w:rFonts w:ascii="Times New Roman" w:hAnsi="Times New Roman" w:cs="宋体"/>
                <w:color w:val="000000"/>
                <w:kern w:val="0"/>
                <w:sz w:val="28"/>
                <w:szCs w:val="24"/>
              </w:rPr>
              <w:t>-0.02</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-0.07MPa,</w:t>
            </w:r>
            <w:r>
              <w:rPr>
                <w:rFonts w:hint="eastAsia" w:ascii="Times New Roman" w:hAnsi="Times New Roman" w:cs="宋体"/>
                <w:color w:val="000000"/>
                <w:kern w:val="0"/>
                <w:sz w:val="28"/>
                <w:szCs w:val="24"/>
              </w:rPr>
              <w:t>吸力范围可调</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配有不同管径的吸管。防回流装置，负压吸引管内置于机箱内</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*6</w:t>
            </w:r>
            <w:r>
              <w:rPr>
                <w:rFonts w:hint="eastAsia" w:ascii="Times New Roman" w:hAnsi="Times New Roman" w:cs="宋体"/>
                <w:color w:val="000000"/>
                <w:kern w:val="0"/>
                <w:sz w:val="28"/>
                <w:szCs w:val="24"/>
              </w:rPr>
              <w:t>、欧式管功能：正压工作范围</w:t>
            </w:r>
            <w:r>
              <w:rPr>
                <w:rFonts w:ascii="Times New Roman" w:hAnsi="Times New Roman" w:cs="宋体"/>
                <w:color w:val="000000"/>
                <w:kern w:val="0"/>
                <w:sz w:val="28"/>
                <w:szCs w:val="24"/>
              </w:rPr>
              <w:t>0.1MPa</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0.15MPa,</w:t>
            </w:r>
            <w:r>
              <w:rPr>
                <w:rFonts w:hint="eastAsia" w:ascii="Times New Roman" w:hAnsi="Times New Roman" w:cs="宋体"/>
                <w:color w:val="000000"/>
                <w:kern w:val="0"/>
                <w:sz w:val="28"/>
                <w:szCs w:val="24"/>
              </w:rPr>
              <w:t>最大值不超过</w:t>
            </w:r>
            <w:r>
              <w:rPr>
                <w:rFonts w:ascii="Times New Roman" w:hAnsi="Times New Roman" w:cs="宋体"/>
                <w:color w:val="000000"/>
                <w:kern w:val="0"/>
                <w:sz w:val="28"/>
                <w:szCs w:val="24"/>
              </w:rPr>
              <w:t>0.5MPa</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*7</w:t>
            </w:r>
            <w:r>
              <w:rPr>
                <w:rFonts w:hint="eastAsia" w:ascii="Times New Roman" w:hAnsi="Times New Roman" w:cs="宋体"/>
                <w:color w:val="000000"/>
                <w:kern w:val="0"/>
                <w:sz w:val="28"/>
                <w:szCs w:val="24"/>
              </w:rPr>
              <w:t>、照明灯：三关节万向转动照射灯设计，可做任何方向调节，暖关灯(黄光)；连续工作</w:t>
            </w:r>
            <w:r>
              <w:rPr>
                <w:rFonts w:ascii="Times New Roman" w:hAnsi="Times New Roman" w:cs="宋体"/>
                <w:color w:val="000000"/>
                <w:kern w:val="0"/>
                <w:sz w:val="28"/>
                <w:szCs w:val="24"/>
              </w:rPr>
              <w:t>10</w:t>
            </w:r>
            <w:r>
              <w:rPr>
                <w:rFonts w:hint="eastAsia" w:ascii="Times New Roman" w:hAnsi="Times New Roman" w:cs="宋体"/>
                <w:color w:val="000000"/>
                <w:kern w:val="0"/>
                <w:sz w:val="28"/>
                <w:szCs w:val="24"/>
              </w:rPr>
              <w:t>分钟灯罩表面温度≤</w:t>
            </w:r>
            <w:r>
              <w:rPr>
                <w:rFonts w:ascii="Times New Roman" w:hAnsi="Times New Roman" w:cs="宋体"/>
                <w:color w:val="000000"/>
                <w:kern w:val="0"/>
                <w:sz w:val="28"/>
                <w:szCs w:val="24"/>
              </w:rPr>
              <w:t>30</w:t>
            </w:r>
            <w:r>
              <w:rPr>
                <w:rFonts w:hint="eastAsia" w:ascii="Times New Roman" w:hAnsi="Times New Roman" w:cs="宋体"/>
                <w:color w:val="000000"/>
                <w:kern w:val="0"/>
                <w:sz w:val="28"/>
                <w:szCs w:val="24"/>
              </w:rPr>
              <w:t>°；照明调节范围</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水平方向≥</w:t>
            </w:r>
            <w:r>
              <w:rPr>
                <w:rFonts w:ascii="Times New Roman" w:hAnsi="Times New Roman" w:cs="宋体"/>
                <w:color w:val="000000"/>
                <w:kern w:val="0"/>
                <w:sz w:val="28"/>
                <w:szCs w:val="24"/>
              </w:rPr>
              <w:t>360</w:t>
            </w:r>
            <w:r>
              <w:rPr>
                <w:rFonts w:hint="eastAsia" w:ascii="Times New Roman" w:hAnsi="Times New Roman" w:cs="宋体"/>
                <w:color w:val="000000"/>
                <w:kern w:val="0"/>
                <w:sz w:val="28"/>
                <w:szCs w:val="24"/>
              </w:rPr>
              <w:t>°，垂直方向≥</w:t>
            </w:r>
            <w:r>
              <w:rPr>
                <w:rFonts w:ascii="Times New Roman" w:hAnsi="Times New Roman" w:cs="宋体"/>
                <w:color w:val="000000"/>
                <w:kern w:val="0"/>
                <w:sz w:val="28"/>
                <w:szCs w:val="24"/>
              </w:rPr>
              <w:t>40</w:t>
            </w:r>
            <w:r>
              <w:rPr>
                <w:rFonts w:hint="eastAsia" w:ascii="Times New Roman" w:hAnsi="Times New Roman" w:cs="宋体"/>
                <w:color w:val="000000"/>
                <w:kern w:val="0"/>
                <w:sz w:val="28"/>
                <w:szCs w:val="24"/>
              </w:rPr>
              <w:t>°；灯臂升降调节范围：垂直方向≥</w:t>
            </w:r>
            <w:r>
              <w:rPr>
                <w:rFonts w:ascii="Times New Roman" w:hAnsi="Times New Roman" w:cs="宋体"/>
                <w:color w:val="000000"/>
                <w:kern w:val="0"/>
                <w:sz w:val="28"/>
                <w:szCs w:val="24"/>
              </w:rPr>
              <w:t>640mm</w:t>
            </w:r>
            <w:r>
              <w:rPr>
                <w:rFonts w:hint="eastAsia" w:ascii="Times New Roman" w:hAnsi="Times New Roman" w:cs="宋体"/>
                <w:color w:val="000000"/>
                <w:kern w:val="0"/>
                <w:sz w:val="28"/>
                <w:szCs w:val="24"/>
              </w:rPr>
              <w:t>，水平方向≥</w:t>
            </w:r>
            <w:r>
              <w:rPr>
                <w:rFonts w:ascii="Times New Roman" w:hAnsi="Times New Roman" w:cs="宋体"/>
                <w:color w:val="000000"/>
                <w:kern w:val="0"/>
                <w:sz w:val="28"/>
                <w:szCs w:val="24"/>
              </w:rPr>
              <w:t>200</w:t>
            </w:r>
            <w:r>
              <w:rPr>
                <w:rFonts w:hint="eastAsia"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8</w:t>
            </w:r>
            <w:r>
              <w:rPr>
                <w:rFonts w:hint="eastAsia" w:ascii="Times New Roman" w:hAnsi="Times New Roman" w:cs="宋体"/>
                <w:color w:val="000000"/>
                <w:kern w:val="0"/>
                <w:sz w:val="28"/>
                <w:szCs w:val="24"/>
              </w:rPr>
              <w:t>、预热除雾装置：</w:t>
            </w:r>
            <w:r>
              <w:rPr>
                <w:rFonts w:ascii="Times New Roman" w:hAnsi="Times New Roman" w:cs="宋体"/>
                <w:color w:val="000000"/>
                <w:kern w:val="0"/>
                <w:sz w:val="28"/>
                <w:szCs w:val="24"/>
              </w:rPr>
              <w:t>750W,</w:t>
            </w:r>
            <w:r>
              <w:rPr>
                <w:rFonts w:hint="eastAsia" w:ascii="Times New Roman" w:hAnsi="Times New Roman" w:cs="宋体"/>
                <w:color w:val="000000"/>
                <w:kern w:val="0"/>
                <w:sz w:val="28"/>
                <w:szCs w:val="24"/>
              </w:rPr>
              <w:t>自动加温和停止</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加热不超过</w:t>
            </w:r>
            <w:r>
              <w:rPr>
                <w:rFonts w:ascii="Times New Roman" w:hAnsi="Times New Roman" w:cs="宋体"/>
                <w:color w:val="000000"/>
                <w:kern w:val="0"/>
                <w:sz w:val="28"/>
                <w:szCs w:val="24"/>
              </w:rPr>
              <w:t>5S,</w:t>
            </w:r>
            <w:r>
              <w:rPr>
                <w:rFonts w:hint="eastAsia" w:ascii="Times New Roman" w:hAnsi="Times New Roman" w:cs="宋体"/>
                <w:color w:val="000000"/>
                <w:kern w:val="0"/>
                <w:sz w:val="28"/>
                <w:szCs w:val="24"/>
              </w:rPr>
              <w:t>触摸式操作方便</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9</w:t>
            </w:r>
            <w:r>
              <w:rPr>
                <w:rFonts w:hint="eastAsia" w:ascii="Times New Roman" w:hAnsi="Times New Roman" w:cs="宋体"/>
                <w:color w:val="000000"/>
                <w:kern w:val="0"/>
                <w:sz w:val="28"/>
                <w:szCs w:val="24"/>
              </w:rPr>
              <w:t>、小药瓶：</w:t>
            </w: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个医用玻璃小药瓶</w:t>
            </w:r>
            <w:r>
              <w:rPr>
                <w:rFonts w:ascii="Times New Roman" w:hAnsi="Times New Roman" w:cs="宋体"/>
                <w:color w:val="000000"/>
                <w:kern w:val="0"/>
                <w:sz w:val="28"/>
                <w:szCs w:val="24"/>
              </w:rPr>
              <w:t>,60ml</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10</w:t>
            </w:r>
            <w:r>
              <w:rPr>
                <w:rFonts w:hint="eastAsia" w:ascii="Times New Roman" w:hAnsi="Times New Roman" w:cs="宋体"/>
                <w:color w:val="000000"/>
                <w:kern w:val="0"/>
                <w:sz w:val="28"/>
                <w:szCs w:val="24"/>
              </w:rPr>
              <w:t>、不锈钢罐：</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个，不锈钢罐，φ</w:t>
            </w:r>
            <w:r>
              <w:rPr>
                <w:rFonts w:ascii="Times New Roman" w:hAnsi="Times New Roman" w:cs="宋体"/>
                <w:color w:val="000000"/>
                <w:kern w:val="0"/>
                <w:sz w:val="28"/>
                <w:szCs w:val="24"/>
              </w:rPr>
              <w:t>70</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80H(mm)</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11</w:t>
            </w:r>
            <w:r>
              <w:rPr>
                <w:rFonts w:hint="eastAsia" w:ascii="Times New Roman" w:hAnsi="Times New Roman" w:cs="宋体"/>
                <w:color w:val="000000"/>
                <w:kern w:val="0"/>
                <w:sz w:val="28"/>
                <w:szCs w:val="24"/>
              </w:rPr>
              <w:t>、不锈钢有盖方盘：</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个不锈钢</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带盖，</w:t>
            </w:r>
            <w:r>
              <w:rPr>
                <w:rFonts w:ascii="Times New Roman" w:hAnsi="Times New Roman" w:cs="宋体"/>
                <w:color w:val="000000"/>
                <w:kern w:val="0"/>
                <w:sz w:val="28"/>
                <w:szCs w:val="24"/>
              </w:rPr>
              <w:t>305</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205</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50mm</w:t>
            </w:r>
            <w:r>
              <w:rPr>
                <w:rFonts w:hint="eastAsia" w:ascii="Times New Roman" w:hAnsi="Times New Roman" w:cs="宋体"/>
                <w:color w:val="000000"/>
                <w:kern w:val="0"/>
                <w:sz w:val="28"/>
                <w:szCs w:val="24"/>
              </w:rPr>
              <w:t>，可高温高压消毒</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12</w:t>
            </w:r>
            <w:r>
              <w:rPr>
                <w:rFonts w:hint="eastAsia" w:ascii="Times New Roman" w:hAnsi="Times New Roman" w:cs="宋体"/>
                <w:color w:val="000000"/>
                <w:kern w:val="0"/>
                <w:sz w:val="28"/>
                <w:szCs w:val="24"/>
              </w:rPr>
              <w:t>、电源输入：</w:t>
            </w:r>
            <w:r>
              <w:rPr>
                <w:rFonts w:ascii="Times New Roman" w:hAnsi="Times New Roman" w:cs="宋体"/>
                <w:color w:val="000000"/>
                <w:kern w:val="0"/>
                <w:sz w:val="28"/>
                <w:szCs w:val="24"/>
              </w:rPr>
              <w:t>220V 50Hz</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13</w:t>
            </w:r>
            <w:r>
              <w:rPr>
                <w:rFonts w:hint="eastAsia" w:ascii="Times New Roman" w:hAnsi="Times New Roman" w:cs="宋体"/>
                <w:color w:val="000000"/>
                <w:kern w:val="0"/>
                <w:sz w:val="28"/>
                <w:szCs w:val="24"/>
              </w:rPr>
              <w:t>、功率：</w:t>
            </w:r>
            <w:r>
              <w:rPr>
                <w:rFonts w:ascii="Times New Roman" w:hAnsi="Times New Roman" w:cs="宋体"/>
                <w:color w:val="000000"/>
                <w:kern w:val="0"/>
                <w:sz w:val="28"/>
                <w:szCs w:val="24"/>
              </w:rPr>
              <w:t>1000W</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14</w:t>
            </w:r>
            <w:r>
              <w:rPr>
                <w:rFonts w:hint="eastAsia" w:ascii="Times New Roman" w:hAnsi="Times New Roman" w:cs="宋体"/>
                <w:color w:val="000000"/>
                <w:kern w:val="0"/>
                <w:sz w:val="28"/>
                <w:szCs w:val="24"/>
              </w:rPr>
              <w:t>、仪器尺寸：</w:t>
            </w:r>
            <w:r>
              <w:rPr>
                <w:rFonts w:ascii="Times New Roman" w:hAnsi="Times New Roman" w:cs="宋体"/>
                <w:color w:val="000000"/>
                <w:kern w:val="0"/>
                <w:sz w:val="28"/>
                <w:szCs w:val="24"/>
              </w:rPr>
              <w:t>1750*740*840(mm)</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15、电动病人椅1把: ≥765mm*635mm*1220mm-1420mm,可旋转340度，靠背可前倾斜≥10度，后倾斜≥85度，电动升降≥200 mm,坐垫距离地面高度≥530 mm，头件部位可上下前后任意调节，，底部配置脚踏，可与后背同步调节。</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16、医生椅1把: 可升降、移动，≥53*26*54cm，重量≦8.9kg</w:t>
            </w:r>
          </w:p>
          <w:p>
            <w:pPr>
              <w:widowControl/>
              <w:spacing w:line="400" w:lineRule="exact"/>
              <w:ind w:firstLine="420" w:firstLineChars="15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带★号的为必须满足条件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本次询价设备质保期均为2年</w:t>
            </w:r>
          </w:p>
          <w:p>
            <w:pPr>
              <w:widowControl/>
              <w:spacing w:line="400" w:lineRule="exact"/>
              <w:ind w:firstLine="420" w:firstLineChars="150"/>
              <w:jc w:val="left"/>
              <w:rPr>
                <w:rFonts w:hint="eastAsia" w:ascii="Times New Roman" w:hAnsi="Times New Roman" w:cs="宋体"/>
                <w:color w:val="000000"/>
                <w:kern w:val="0"/>
                <w:sz w:val="28"/>
                <w:szCs w:val="24"/>
              </w:rPr>
            </w:pPr>
            <w:r>
              <w:rPr>
                <w:rFonts w:hint="eastAsia" w:ascii="Times New Roman" w:hAnsi="Times New Roman" w:cs="宋体"/>
                <w:color w:val="000000"/>
                <w:kern w:val="0"/>
                <w:sz w:val="28"/>
                <w:szCs w:val="24"/>
              </w:rPr>
              <w:t>二、供货范围</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本次供货范围，还应包括配套的技术资料（医疗器械注册证等相关资料）、货物使用所必需的备品备件，以及其运输和相应的技术服务与质量保证。报价单位所提供的货物必须是正规渠道的全新商品，并符合国家规定的相关标准。</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三、验收</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、设备安装调试能正常运转，设备使用人员培训到位，医学装备部2日内组织验收。</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、采购单位设备经过验收小组验收合格后，签署验收报告，产品保修期自验收合格之日起算，由成交供应商提供产品保修文件。</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、当满足以下条件时，采购人才向成交供应商签发设备验收报告：</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）已按照相关规定提供了全部产品的完整技术资料（包括生产厂家的资质文件及产品使用说明书），并安装、调试完成。</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）符合询价文件技术规格书的要求，性能满足要求。</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）设备具备产品注册证及检测合格证（报告）。</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）设备使用人员操作技术已培训到位。</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四、售后服务要求</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货物保修按照国家三包规定、行业规定及采购人的其他要求：服务维护只收取成本费用，</w:t>
            </w:r>
            <w:r>
              <w:rPr>
                <w:rFonts w:ascii="Times New Roman" w:hAnsi="Times New Roman" w:cs="宋体"/>
                <w:color w:val="000000"/>
                <w:kern w:val="0"/>
                <w:sz w:val="28"/>
                <w:szCs w:val="24"/>
              </w:rPr>
              <w:t> </w:t>
            </w:r>
            <w:r>
              <w:rPr>
                <w:rFonts w:hint="eastAsia" w:ascii="Times New Roman" w:hAnsi="Times New Roman" w:cs="宋体"/>
                <w:color w:val="000000"/>
                <w:kern w:val="0"/>
                <w:sz w:val="28"/>
                <w:szCs w:val="24"/>
              </w:rPr>
              <w:t>实行质量保证。在货物保修期内，一旦货物发生质量问题，报价人保证在接到通知</w:t>
            </w:r>
            <w:r>
              <w:rPr>
                <w:rFonts w:ascii="Times New Roman" w:hAnsi="Times New Roman" w:cs="宋体"/>
                <w:color w:val="000000"/>
                <w:kern w:val="0"/>
                <w:sz w:val="28"/>
                <w:szCs w:val="24"/>
              </w:rPr>
              <w:t>24</w:t>
            </w:r>
            <w:r>
              <w:rPr>
                <w:rFonts w:hint="eastAsia" w:ascii="Times New Roman" w:hAnsi="Times New Roman" w:cs="宋体"/>
                <w:color w:val="000000"/>
                <w:kern w:val="0"/>
                <w:sz w:val="28"/>
                <w:szCs w:val="24"/>
              </w:rPr>
              <w:t>小时内赶到现场进行修理、更换或退货，费用由报价人负责。整体设备或部件通过三次维修均达不到标准要求，不能正常使用，报价单位无条件更换或退货。</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报价单位应按其报价文件中的承诺，进行其他售后服务工作。</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第三部分</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报价文件格式</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一、报价单位提交文件须知</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、本次报价（含货物的供应、运输、调试、培训及售后服务）为一次性报价（不得涂改），不再另计其他费用。</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、供应商对询价项目分别标明单价、总价、售后服务承诺、交货时间、地点。</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、报价文件由公司法人代表签名并每页加盖单位公章。</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、报价单位应按以下规定格式提交全部文件及其他有关资料，按构成顺序编页装订成册，混乱的编排以致报价文件被误读或查找不到有效文件，后果由报价单位担。</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成交供应商确定标准：按照《采购法》以及相关法律、法规的规定，采购人根据符合采购需求、质量和服务相等且报价最低的原则确定成交供应商。如供应商最低报价高于采购预算或采购控制价，采购人有权宣布此次询价采购作废。</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6</w:t>
            </w:r>
            <w:r>
              <w:rPr>
                <w:rFonts w:hint="eastAsia" w:ascii="Times New Roman" w:hAnsi="Times New Roman" w:cs="宋体"/>
                <w:color w:val="000000"/>
                <w:kern w:val="0"/>
                <w:sz w:val="28"/>
                <w:szCs w:val="24"/>
              </w:rPr>
              <w:t>、若出现下列情况之一，报价文件无效（不予接受）</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）未实质性响应询价文件；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）未按时递交报价文件；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）资格性、符合性审查不符合询价文件要求的报价文件。</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二、报价承诺函</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南江县妇幼保健院：</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我单位全面研究了“南妇幼采询〔</w:t>
            </w:r>
            <w:r>
              <w:rPr>
                <w:rFonts w:ascii="Times New Roman" w:hAnsi="Times New Roman" w:cs="宋体"/>
                <w:color w:val="000000"/>
                <w:kern w:val="0"/>
                <w:sz w:val="28"/>
                <w:szCs w:val="24"/>
              </w:rPr>
              <w:t>202</w:t>
            </w:r>
            <w:r>
              <w:rPr>
                <w:rFonts w:hint="eastAsia" w:ascii="Times New Roman" w:hAnsi="Times New Roman" w:cs="宋体"/>
                <w:color w:val="000000"/>
                <w:kern w:val="0"/>
                <w:sz w:val="28"/>
                <w:szCs w:val="24"/>
              </w:rPr>
              <w:t>2〕11号”询价文件且无任何异议，决定参加贵单位组织的本项目询价。我方授权</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报价人代表姓名</w:t>
            </w:r>
            <w:r>
              <w:rPr>
                <w:rFonts w:ascii="Times New Roman" w:hAnsi="Times New Roman" w:cs="宋体"/>
                <w:color w:val="000000"/>
                <w:kern w:val="0"/>
                <w:sz w:val="28"/>
                <w:szCs w:val="24"/>
              </w:rPr>
              <w:t>)           (</w:t>
            </w:r>
            <w:r>
              <w:rPr>
                <w:rFonts w:hint="eastAsia" w:ascii="Times New Roman" w:hAnsi="Times New Roman" w:cs="宋体"/>
                <w:color w:val="000000"/>
                <w:kern w:val="0"/>
                <w:sz w:val="28"/>
                <w:szCs w:val="24"/>
              </w:rPr>
              <w:t>职务、职称</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代表我方</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（报价单位全称）全权处理本项目询价的有关事宜。为此：</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、我方自愿按照询价文件规定的各项要求向买方提供所需采购范围内货物，合计报价为人民币</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（大写：</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、一旦我方成交，我方将严格履行合同规定的责任和义务，保证于合同签字生效后</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日内交货于</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，并完成项目的安装、调试、交付买方验收、使用。</w:t>
            </w:r>
            <w:r>
              <w:rPr>
                <w:rFonts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、我方承诺已经具备询价邀请的第二大项（报价单位资格要求）中的条件。</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、我方愿意向贵单位提供任何与本次采购有关的数据、情况和技术资料。若贵单位需要，我方愿意提供我方作出的一切承诺的证明材料。</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、我方承诺：贵单位若需追加采购本项目询价文件所列货物及相关服务的，在不改变合同其他实质性条款的前提下，按相同或更优惠的折扣保证供货。</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6</w:t>
            </w:r>
            <w:r>
              <w:rPr>
                <w:rFonts w:hint="eastAsia" w:ascii="Times New Roman" w:hAnsi="Times New Roman" w:cs="宋体"/>
                <w:color w:val="000000"/>
                <w:kern w:val="0"/>
                <w:sz w:val="28"/>
                <w:szCs w:val="24"/>
              </w:rPr>
              <w:t>、我方将严格遵守《中华人民共和国政府采购法》的有关规定，若有下列情形之一的，将被列入不良行为记录名单，在一至三年内禁止参加贵单位采购活动；情节严重的，由工商行政管理机关吊销营业执照；构成犯罪的，依法追究刑事责任：</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）提供虚假材料谋取中标、成交的；</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）采取不正当手段诋毁、排挤其他供应商的；</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）与采购人、其它供应商或者工作人员恶意串通的；</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）向采购人及其工作人员行贿或者提供其他不正当利益的；</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）在采购过程中与采购人进行协商询价的；</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6</w:t>
            </w:r>
            <w:r>
              <w:rPr>
                <w:rFonts w:hint="eastAsia" w:ascii="Times New Roman" w:hAnsi="Times New Roman" w:cs="宋体"/>
                <w:color w:val="000000"/>
                <w:kern w:val="0"/>
                <w:sz w:val="28"/>
                <w:szCs w:val="24"/>
              </w:rPr>
              <w:t>）拒绝有关部门监督检查或提供虚假情况的。</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法定代表人签字</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盖章</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报价单位</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盖章</w:t>
            </w:r>
            <w:r>
              <w:rPr>
                <w:rFonts w:ascii="Times New Roman" w:hAnsi="Times New Roman" w:cs="宋体"/>
                <w:color w:val="000000"/>
                <w:kern w:val="0"/>
                <w:sz w:val="28"/>
                <w:szCs w:val="24"/>
              </w:rPr>
              <w:t>)</w:t>
            </w:r>
            <w:r>
              <w:rPr>
                <w:rFonts w:hint="eastAsia" w:ascii="Times New Roman" w:hAnsi="Times New Roman" w:cs="宋体"/>
                <w:color w:val="000000"/>
                <w:kern w:val="0"/>
                <w:sz w:val="28"/>
                <w:szCs w:val="24"/>
              </w:rPr>
              <w:t>：</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报价单位代表签字：</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日期：</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通讯地址：</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邮政编码：</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联系电话：</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传真：</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注：除可填报项目外，对本报价承诺函的任何修改将被视为非实质性响应询价文件，从而导致该报价被拒绝。</w:t>
            </w:r>
          </w:p>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三、资格审查</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报价单位必须按下列要求提供相关资质证明材料，凡资质证明材料不符合询价文件要求或不全的为无效报价文件。</w:t>
            </w:r>
          </w:p>
          <w:p>
            <w:pPr>
              <w:widowControl/>
              <w:spacing w:line="400" w:lineRule="exact"/>
              <w:ind w:firstLine="420" w:firstLineChars="150"/>
              <w:jc w:val="left"/>
              <w:rPr>
                <w:rFonts w:ascii="Times New Roman" w:hAnsi="Times New Roman" w:cs="宋体"/>
                <w:color w:val="000000"/>
                <w:kern w:val="0"/>
                <w:sz w:val="28"/>
                <w:szCs w:val="24"/>
              </w:rPr>
            </w:pPr>
            <w:bookmarkStart w:id="0" w:name="_Toc20816120"/>
            <w:bookmarkStart w:id="1" w:name="_Toc20642290"/>
            <w:bookmarkStart w:id="2" w:name="_Toc36287943"/>
            <w:bookmarkStart w:id="3" w:name="_Toc21000519"/>
            <w:bookmarkStart w:id="4" w:name="_Toc21001363"/>
            <w:bookmarkStart w:id="5" w:name="_Toc20988289"/>
            <w:r>
              <w:rPr>
                <w:rFonts w:ascii="Times New Roman" w:hAnsi="Times New Roman" w:cs="宋体"/>
                <w:color w:val="000000"/>
                <w:kern w:val="0"/>
                <w:sz w:val="28"/>
                <w:szCs w:val="24"/>
              </w:rPr>
              <w:t>1</w:t>
            </w:r>
            <w:r>
              <w:rPr>
                <w:rFonts w:hint="eastAsia" w:ascii="Times New Roman" w:hAnsi="Times New Roman" w:cs="宋体"/>
                <w:color w:val="000000"/>
                <w:kern w:val="0"/>
                <w:sz w:val="28"/>
                <w:szCs w:val="24"/>
              </w:rPr>
              <w:t>、法定代表人授权委托书</w:t>
            </w:r>
            <w:bookmarkEnd w:id="0"/>
            <w:bookmarkEnd w:id="1"/>
            <w:bookmarkEnd w:id="2"/>
            <w:bookmarkEnd w:id="3"/>
            <w:bookmarkEnd w:id="4"/>
            <w:bookmarkEnd w:id="5"/>
            <w:r>
              <w:rPr>
                <w:rFonts w:hint="eastAsia" w:ascii="Times New Roman" w:hAnsi="Times New Roman" w:cs="宋体"/>
                <w:color w:val="000000"/>
                <w:kern w:val="0"/>
                <w:sz w:val="28"/>
                <w:szCs w:val="24"/>
              </w:rPr>
              <w:t>（若是法人代表参加投标报价的不需提供）</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南江县妇幼保健院：</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本授权书声明：注册于</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（报价单位住址）的</w:t>
            </w:r>
            <w:r>
              <w:rPr>
                <w:rFonts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（报价单位名称）法定代表人</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（法定代表人姓名）代表本公司授权在下面签字的</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（报价单位代表姓名）为本公司的合法代理人，就贵方组织的设备采购项目，以本公司名义处理一切与之有关的事务。</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本授权书于</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年</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月</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日签字生效，特此声明。</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法定代表人签字（盖章）：</w:t>
            </w:r>
            <w:r>
              <w:rPr>
                <w:rFonts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报价单位（盖章）</w:t>
            </w:r>
            <w:r>
              <w:rPr>
                <w:rFonts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报价单位代表签字：</w:t>
            </w:r>
            <w:r>
              <w:rPr>
                <w:rFonts w:ascii="Times New Roman" w:hAnsi="Times New Roman" w:cs="宋体"/>
                <w:color w:val="000000"/>
                <w:kern w:val="0"/>
                <w:sz w:val="28"/>
                <w:szCs w:val="24"/>
              </w:rPr>
              <w:tab/>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日期：</w:t>
            </w:r>
            <w:r>
              <w:rPr>
                <w:rFonts w:ascii="Times New Roman" w:hAnsi="Times New Roman" w:cs="宋体"/>
                <w:color w:val="000000"/>
                <w:kern w:val="0"/>
                <w:sz w:val="28"/>
                <w:szCs w:val="24"/>
              </w:rPr>
              <w:t xml:space="preserve"> </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2</w:t>
            </w:r>
            <w:r>
              <w:rPr>
                <w:rFonts w:hint="eastAsia" w:ascii="Times New Roman" w:hAnsi="Times New Roman" w:cs="宋体"/>
                <w:color w:val="000000"/>
                <w:kern w:val="0"/>
                <w:sz w:val="28"/>
                <w:szCs w:val="24"/>
              </w:rPr>
              <w:t>、报价单位营业执照副本复印件（经年检的副本复印件加盖报价单位公章，合并年检或未年检的由当地工商部门出具证明材料，并盖工商部门鲜章）</w:t>
            </w:r>
          </w:p>
          <w:p>
            <w:pPr>
              <w:widowControl/>
              <w:spacing w:line="400" w:lineRule="exact"/>
              <w:ind w:firstLine="420" w:firstLineChars="150"/>
              <w:jc w:val="left"/>
              <w:rPr>
                <w:rFonts w:ascii="Times New Roman" w:hAnsi="Times New Roman" w:cs="宋体"/>
                <w:color w:val="000000"/>
                <w:kern w:val="0"/>
                <w:sz w:val="28"/>
                <w:szCs w:val="24"/>
              </w:rPr>
            </w:pPr>
            <w:bookmarkStart w:id="6" w:name="_Toc45883912"/>
            <w:bookmarkStart w:id="7" w:name="_Toc45882838"/>
            <w:r>
              <w:rPr>
                <w:rFonts w:ascii="Times New Roman" w:hAnsi="Times New Roman" w:cs="宋体"/>
                <w:color w:val="000000"/>
                <w:kern w:val="0"/>
                <w:sz w:val="28"/>
                <w:szCs w:val="24"/>
              </w:rPr>
              <w:t>3</w:t>
            </w:r>
            <w:r>
              <w:rPr>
                <w:rFonts w:hint="eastAsia" w:ascii="Times New Roman" w:hAnsi="Times New Roman" w:cs="宋体"/>
                <w:color w:val="000000"/>
                <w:kern w:val="0"/>
                <w:sz w:val="28"/>
                <w:szCs w:val="24"/>
              </w:rPr>
              <w:t>、报价单位税务登记证副本复印件（经年检的副本复印件加盖报价人公章）</w:t>
            </w:r>
            <w:bookmarkEnd w:id="6"/>
            <w:bookmarkEnd w:id="7"/>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4</w:t>
            </w:r>
            <w:r>
              <w:rPr>
                <w:rFonts w:hint="eastAsia" w:ascii="Times New Roman" w:hAnsi="Times New Roman" w:cs="宋体"/>
                <w:color w:val="000000"/>
                <w:kern w:val="0"/>
                <w:sz w:val="28"/>
                <w:szCs w:val="24"/>
              </w:rPr>
              <w:t>、报价单位组织机构代码证副本复印件</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5</w:t>
            </w:r>
            <w:r>
              <w:rPr>
                <w:rFonts w:hint="eastAsia" w:ascii="Times New Roman" w:hAnsi="Times New Roman" w:cs="宋体"/>
                <w:color w:val="000000"/>
                <w:kern w:val="0"/>
                <w:sz w:val="28"/>
                <w:szCs w:val="24"/>
              </w:rPr>
              <w:t>、报价单位代表法人身份证复印件、委托代理人身份证复印件（加盖报价单位公章）</w:t>
            </w:r>
          </w:p>
          <w:p>
            <w:pPr>
              <w:widowControl/>
              <w:pBdr>
                <w:bottom w:val="dashed" w:color="CCCCCC" w:sz="6" w:space="0"/>
              </w:pBdr>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6</w:t>
            </w:r>
            <w:r>
              <w:rPr>
                <w:rFonts w:hint="eastAsia" w:ascii="Times New Roman" w:hAnsi="Times New Roman" w:cs="宋体"/>
                <w:color w:val="000000"/>
                <w:kern w:val="0"/>
                <w:sz w:val="28"/>
                <w:szCs w:val="24"/>
              </w:rPr>
              <w:t>、近三年来，在经营活动中没有重大违法记录（中标供应商在签合同时需提供无重大违法记录承诺函）。</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四、报价部分</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报价一览表</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单位：元（人民币）</w:t>
            </w:r>
          </w:p>
          <w:tbl>
            <w:tblPr>
              <w:tblStyle w:val="2"/>
              <w:tblW w:w="0" w:type="auto"/>
              <w:jc w:val="center"/>
              <w:tblLayout w:type="fixed"/>
              <w:tblCellMar>
                <w:top w:w="0" w:type="dxa"/>
                <w:left w:w="30" w:type="dxa"/>
                <w:bottom w:w="0" w:type="dxa"/>
                <w:right w:w="30" w:type="dxa"/>
              </w:tblCellMar>
            </w:tblPr>
            <w:tblGrid>
              <w:gridCol w:w="1717"/>
              <w:gridCol w:w="2985"/>
              <w:gridCol w:w="1197"/>
              <w:gridCol w:w="1077"/>
              <w:gridCol w:w="1455"/>
            </w:tblGrid>
            <w:tr>
              <w:tblPrEx>
                <w:tblCellMar>
                  <w:top w:w="0" w:type="dxa"/>
                  <w:left w:w="30" w:type="dxa"/>
                  <w:bottom w:w="0" w:type="dxa"/>
                  <w:right w:w="30" w:type="dxa"/>
                </w:tblCellMar>
              </w:tblPrEx>
              <w:trPr>
                <w:trHeight w:val="567" w:hRule="atLeast"/>
                <w:jc w:val="center"/>
              </w:trPr>
              <w:tc>
                <w:tcPr>
                  <w:tcW w:w="171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项目名称</w:t>
                  </w:r>
                </w:p>
              </w:tc>
              <w:tc>
                <w:tcPr>
                  <w:tcW w:w="298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品牌、型号及参数</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数量</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单价</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合计总价</w:t>
                  </w:r>
                </w:p>
              </w:tc>
            </w:tr>
            <w:tr>
              <w:tblPrEx>
                <w:tblCellMar>
                  <w:top w:w="0" w:type="dxa"/>
                  <w:left w:w="30" w:type="dxa"/>
                  <w:bottom w:w="0" w:type="dxa"/>
                  <w:right w:w="30" w:type="dxa"/>
                </w:tblCellMar>
              </w:tblPrEx>
              <w:trPr>
                <w:trHeight w:val="567" w:hRule="atLeast"/>
                <w:jc w:val="center"/>
              </w:trPr>
              <w:tc>
                <w:tcPr>
                  <w:tcW w:w="171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298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r>
            <w:tr>
              <w:tblPrEx>
                <w:tblCellMar>
                  <w:top w:w="0" w:type="dxa"/>
                  <w:left w:w="30" w:type="dxa"/>
                  <w:bottom w:w="0" w:type="dxa"/>
                  <w:right w:w="30" w:type="dxa"/>
                </w:tblCellMar>
              </w:tblPrEx>
              <w:trPr>
                <w:trHeight w:val="567" w:hRule="atLeast"/>
                <w:jc w:val="center"/>
              </w:trPr>
              <w:tc>
                <w:tcPr>
                  <w:tcW w:w="171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298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r>
            <w:tr>
              <w:tblPrEx>
                <w:tblCellMar>
                  <w:top w:w="0" w:type="dxa"/>
                  <w:left w:w="30" w:type="dxa"/>
                  <w:bottom w:w="0" w:type="dxa"/>
                  <w:right w:w="30" w:type="dxa"/>
                </w:tblCellMar>
              </w:tblPrEx>
              <w:trPr>
                <w:trHeight w:val="567" w:hRule="atLeast"/>
                <w:jc w:val="center"/>
              </w:trPr>
              <w:tc>
                <w:tcPr>
                  <w:tcW w:w="171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298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r>
            <w:tr>
              <w:tblPrEx>
                <w:tblCellMar>
                  <w:top w:w="0" w:type="dxa"/>
                  <w:left w:w="30" w:type="dxa"/>
                  <w:bottom w:w="0" w:type="dxa"/>
                  <w:right w:w="30" w:type="dxa"/>
                </w:tblCellMar>
              </w:tblPrEx>
              <w:trPr>
                <w:trHeight w:val="567" w:hRule="atLeast"/>
                <w:jc w:val="center"/>
              </w:trPr>
              <w:tc>
                <w:tcPr>
                  <w:tcW w:w="171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298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p>
              </w:tc>
            </w:tr>
            <w:tr>
              <w:tblPrEx>
                <w:tblCellMar>
                  <w:top w:w="0" w:type="dxa"/>
                  <w:left w:w="30" w:type="dxa"/>
                  <w:bottom w:w="0" w:type="dxa"/>
                  <w:right w:w="30" w:type="dxa"/>
                </w:tblCellMar>
              </w:tblPrEx>
              <w:trPr>
                <w:trHeight w:val="567" w:hRule="atLeast"/>
                <w:jc w:val="center"/>
              </w:trPr>
              <w:tc>
                <w:tcPr>
                  <w:tcW w:w="8431" w:type="dxa"/>
                  <w:gridSpan w:val="5"/>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合计总报价：</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大写：</w:t>
                  </w:r>
                </w:p>
              </w:tc>
            </w:tr>
          </w:tbl>
          <w:p>
            <w:pPr>
              <w:widowControl/>
              <w:spacing w:line="400" w:lineRule="exact"/>
              <w:ind w:firstLine="420" w:firstLineChars="150"/>
              <w:jc w:val="left"/>
              <w:rPr>
                <w:rFonts w:ascii="Times New Roman" w:hAnsi="Times New Roman" w:cs="宋体"/>
                <w:color w:val="000000"/>
                <w:kern w:val="0"/>
                <w:sz w:val="28"/>
                <w:szCs w:val="24"/>
              </w:rPr>
            </w:pP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报价单位（盖章）：</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报价单位代表签字：</w:t>
            </w:r>
          </w:p>
          <w:p>
            <w:pPr>
              <w:widowControl/>
              <w:spacing w:line="400" w:lineRule="exact"/>
              <w:ind w:firstLine="420" w:firstLineChars="150"/>
              <w:jc w:val="left"/>
              <w:rPr>
                <w:rFonts w:ascii="Times New Roman" w:hAnsi="Times New Roman" w:cs="宋体"/>
                <w:color w:val="000000"/>
                <w:kern w:val="0"/>
                <w:sz w:val="28"/>
                <w:szCs w:val="24"/>
              </w:rPr>
            </w:pPr>
            <w:r>
              <w:rPr>
                <w:rFonts w:ascii="Times New Roman" w:hAnsi="Times New Roman" w:cs="宋体"/>
                <w:color w:val="000000"/>
                <w:kern w:val="0"/>
                <w:sz w:val="28"/>
                <w:szCs w:val="24"/>
              </w:rPr>
              <w:t> </w:t>
            </w:r>
          </w:p>
          <w:p>
            <w:pPr>
              <w:widowControl/>
              <w:spacing w:line="400" w:lineRule="exact"/>
              <w:ind w:firstLine="420" w:firstLineChars="150"/>
              <w:jc w:val="left"/>
              <w:rPr>
                <w:rFonts w:ascii="Times New Roman" w:hAnsi="Times New Roman" w:cs="宋体"/>
                <w:color w:val="000000"/>
                <w:kern w:val="0"/>
                <w:sz w:val="28"/>
                <w:szCs w:val="24"/>
              </w:rPr>
            </w:pPr>
            <w:r>
              <w:rPr>
                <w:rFonts w:hint="eastAsia" w:ascii="Times New Roman" w:hAnsi="Times New Roman" w:cs="宋体"/>
                <w:color w:val="000000"/>
                <w:kern w:val="0"/>
                <w:sz w:val="28"/>
                <w:szCs w:val="24"/>
              </w:rPr>
              <w:t>报价日期：</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年</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月</w:t>
            </w:r>
            <w:r>
              <w:rPr>
                <w:rFonts w:ascii="Times New Roman" w:hAnsi="Times New Roman" w:cs="宋体"/>
                <w:color w:val="000000"/>
                <w:kern w:val="0"/>
                <w:sz w:val="28"/>
                <w:szCs w:val="24"/>
              </w:rPr>
              <w:t xml:space="preserve">    </w:t>
            </w:r>
            <w:r>
              <w:rPr>
                <w:rFonts w:hint="eastAsia" w:ascii="Times New Roman" w:hAnsi="Times New Roman" w:cs="宋体"/>
                <w:color w:val="000000"/>
                <w:kern w:val="0"/>
                <w:sz w:val="28"/>
                <w:szCs w:val="24"/>
              </w:rPr>
              <w:t>日</w:t>
            </w:r>
          </w:p>
        </w:tc>
      </w:tr>
    </w:tbl>
    <w:p/>
    <w:p/>
    <w:p>
      <w:pPr>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ZWIzNTBlNmExODE1NWFmMTQxOTc0MDc3NzNkZDAifQ=="/>
  </w:docVars>
  <w:rsids>
    <w:rsidRoot w:val="1F715289"/>
    <w:rsid w:val="1F715289"/>
    <w:rsid w:val="23E2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6438</Words>
  <Characters>7315</Characters>
  <Lines>0</Lines>
  <Paragraphs>0</Paragraphs>
  <TotalTime>0</TotalTime>
  <ScaleCrop>false</ScaleCrop>
  <LinksUpToDate>false</LinksUpToDate>
  <CharactersWithSpaces>7855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2022-08-09T02:29:00Z</dcterms:created>
  <dc:creator>Administrator</dc:creator>
  <cp:lastModifiedBy>Administrator</cp:lastModifiedBy>
  <dcterms:modified xsi:type="dcterms:W3CDTF">2022-08-09T02:34:14Z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F4EBA9490AC047DDBC02FF6A0B3E2974</vt:lpwstr>
  </property>
</Properties>
</file>